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79E6EB">
      <w:pPr>
        <w:spacing w:line="360" w:lineRule="auto"/>
        <w:ind w:firstLine="723" w:firstLineChars="200"/>
        <w:jc w:val="center"/>
        <w:textAlignment w:val="baseline"/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/>
        </w:rPr>
        <w:t>宜宾市南溪区妇幼保健院</w:t>
      </w:r>
    </w:p>
    <w:p w14:paraId="28473F04">
      <w:pPr>
        <w:spacing w:line="360" w:lineRule="auto"/>
        <w:ind w:firstLine="723" w:firstLineChars="200"/>
        <w:jc w:val="center"/>
        <w:textAlignment w:val="baseline"/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/>
        </w:rPr>
        <w:t>安全设备维保升级项目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服务需求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实质性要求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  <w:t>）</w:t>
      </w:r>
    </w:p>
    <w:p w14:paraId="08E89B2C">
      <w:pPr>
        <w:spacing w:line="360" w:lineRule="auto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FADFE93">
      <w:pPr>
        <w:spacing w:line="360" w:lineRule="auto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为满足院内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网络安全设备防御需求，本地安全设备需要升级病毒库、特征库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结合医院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实际</w:t>
      </w:r>
      <w:r>
        <w:rPr>
          <w:rFonts w:hint="eastAsia" w:ascii="仿宋_GB2312" w:hAnsi="仿宋_GB2312" w:eastAsia="仿宋_GB2312" w:cs="仿宋_GB2312"/>
          <w:sz w:val="32"/>
          <w:szCs w:val="32"/>
        </w:rPr>
        <w:t>情况，对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安全设备升级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项目需求</w:t>
      </w:r>
      <w:r>
        <w:rPr>
          <w:rFonts w:hint="eastAsia" w:ascii="仿宋_GB2312" w:hAnsi="仿宋_GB2312" w:eastAsia="仿宋_GB2312" w:cs="仿宋_GB2312"/>
          <w:sz w:val="32"/>
          <w:szCs w:val="32"/>
        </w:rPr>
        <w:t>等内容如下：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 </w:t>
      </w:r>
    </w:p>
    <w:p w14:paraId="36A5FB2A">
      <w:pPr>
        <w:spacing w:line="360" w:lineRule="auto"/>
        <w:ind w:firstLine="640" w:firstLineChars="200"/>
        <w:jc w:val="both"/>
        <w:textAlignment w:val="baseline"/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  <w:t>一</w:t>
      </w: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  <w:t>项目服务要求</w:t>
      </w: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  <w:t>实质性要求</w:t>
      </w: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eastAsia="zh-CN"/>
        </w:rPr>
        <w:t>）</w:t>
      </w:r>
      <w:bookmarkStart w:id="0" w:name="_GoBack"/>
      <w:bookmarkEnd w:id="0"/>
    </w:p>
    <w:p w14:paraId="7A4126F5">
      <w:pPr>
        <w:numPr>
          <w:ilvl w:val="255"/>
          <w:numId w:val="0"/>
        </w:numPr>
        <w:spacing w:line="360" w:lineRule="auto"/>
        <w:ind w:firstLine="643" w:firstLineChars="200"/>
        <w:jc w:val="both"/>
        <w:textAlignment w:val="baseline"/>
        <w:rPr>
          <w:rStyle w:val="9"/>
          <w:rFonts w:hint="eastAsia" w:ascii="仿宋_GB2312" w:hAnsi="仿宋_GB2312" w:eastAsia="仿宋_GB2312" w:cs="仿宋_GB2312"/>
          <w:b/>
          <w:bCs/>
          <w:kern w:val="2"/>
          <w:sz w:val="32"/>
          <w:szCs w:val="32"/>
        </w:rPr>
      </w:pPr>
      <w:r>
        <w:rPr>
          <w:rStyle w:val="9"/>
          <w:rFonts w:hint="eastAsia" w:ascii="仿宋_GB2312" w:hAnsi="仿宋_GB2312" w:eastAsia="仿宋_GB2312" w:cs="仿宋_GB2312"/>
          <w:b/>
          <w:bCs/>
          <w:kern w:val="2"/>
          <w:sz w:val="32"/>
          <w:szCs w:val="32"/>
        </w:rPr>
        <w:t>（一）项目清单和参数要求</w:t>
      </w:r>
    </w:p>
    <w:tbl>
      <w:tblPr>
        <w:tblStyle w:val="6"/>
        <w:tblW w:w="0" w:type="auto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2605"/>
        <w:gridCol w:w="4608"/>
        <w:gridCol w:w="607"/>
      </w:tblGrid>
      <w:tr w14:paraId="6A3A8B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1D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FE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F8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要求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A6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数量</w:t>
            </w:r>
          </w:p>
        </w:tc>
      </w:tr>
      <w:tr w14:paraId="5CF22D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3C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D4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深信服上网行为管理AC-1000-C600系统升级服务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6FB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1、★对现有全网行为管理设备，提供1年产品特征库升级、软件升级授权；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2、提供特征库更新授权，应用识别规则库≥9000种，支持超过6000种以上的应用，URL数量≥3000万，包含分类数量≥150个；并支持自定义新的URL地址和URL分类；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3、软件升级授权包括设备同等功能软件版本更新、升级，以及提供该软件版本配套的文档资料、用户手册；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CB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1套</w:t>
            </w:r>
          </w:p>
        </w:tc>
      </w:tr>
      <w:tr w14:paraId="314ED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CD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86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深信服终端杀毒软件系统升级服务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36D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1、★对现有终端杀毒软件系统，提供1年病毒规则库升级和软件升级授权；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2、提供软件版本升级、病毒规则库与引擎升级、漏洞库和补丁包升级、平台补丁更新等；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3、软件升级授权包括设备同等功能软件版本更新、升级；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F8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1套</w:t>
            </w:r>
          </w:p>
        </w:tc>
      </w:tr>
      <w:tr w14:paraId="5B3191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7A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9A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深信服防火墙AF-2000-FH2130B-VX维保升级服务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ED2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1、★对现有防火墙设备，提供1年应用识别云智规则库订阅升级、软件升级授权、硬件由供应商质保及上门支持；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2、提供特征库升级和漏洞规则更新授权；漏洞规则≥16000种漏洞规则，同时支持在控制台界面通过漏洞ID、漏洞名称、危险等级、漏洞CVE标识、漏洞描述等条件查询漏洞特征信息，支持自定义IPS规则。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3、软件升级授权包括设备同等功能软件版本更新、升级，以及提供该软件版本配套的文档资料、用户手册。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5F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1套</w:t>
            </w:r>
          </w:p>
        </w:tc>
      </w:tr>
    </w:tbl>
    <w:p w14:paraId="37A63C68">
      <w:pPr>
        <w:bidi w:val="0"/>
        <w:rPr>
          <w:rFonts w:hint="eastAsia"/>
        </w:rPr>
      </w:pPr>
    </w:p>
    <w:p w14:paraId="2B1E699F">
      <w:pPr>
        <w:numPr>
          <w:ilvl w:val="255"/>
          <w:numId w:val="0"/>
        </w:numPr>
        <w:spacing w:line="360" w:lineRule="auto"/>
        <w:ind w:firstLine="643" w:firstLineChars="200"/>
        <w:jc w:val="both"/>
        <w:textAlignment w:val="baseline"/>
        <w:rPr>
          <w:rStyle w:val="9"/>
          <w:rFonts w:hint="eastAsia" w:ascii="仿宋_GB2312" w:hAnsi="仿宋_GB2312" w:eastAsia="仿宋_GB2312" w:cs="仿宋_GB2312"/>
          <w:b/>
          <w:bCs/>
          <w:kern w:val="2"/>
          <w:sz w:val="32"/>
          <w:szCs w:val="32"/>
          <w:u w:val="none" w:color="auto"/>
        </w:rPr>
      </w:pPr>
      <w:r>
        <w:rPr>
          <w:rStyle w:val="9"/>
          <w:rFonts w:hint="eastAsia" w:ascii="仿宋_GB2312" w:hAnsi="仿宋_GB2312" w:eastAsia="仿宋_GB2312" w:cs="仿宋_GB2312"/>
          <w:b/>
          <w:bCs/>
          <w:kern w:val="2"/>
          <w:sz w:val="32"/>
          <w:szCs w:val="32"/>
          <w:u w:val="none" w:color="auto"/>
        </w:rPr>
        <w:t>（二）服务地点</w:t>
      </w:r>
    </w:p>
    <w:p w14:paraId="66B5679F">
      <w:pPr>
        <w:numPr>
          <w:ilvl w:val="255"/>
          <w:numId w:val="0"/>
        </w:numPr>
        <w:spacing w:line="360" w:lineRule="auto"/>
        <w:ind w:firstLine="640" w:firstLineChars="200"/>
        <w:jc w:val="both"/>
        <w:textAlignment w:val="baseline"/>
        <w:rPr>
          <w:rStyle w:val="9"/>
          <w:rFonts w:hint="eastAsia" w:ascii="仿宋_GB2312" w:hAnsi="仿宋_GB2312" w:eastAsia="仿宋_GB2312" w:cs="仿宋_GB2312"/>
          <w:kern w:val="2"/>
          <w:sz w:val="32"/>
          <w:szCs w:val="32"/>
          <w:u w:val="none" w:color="auto"/>
        </w:rPr>
      </w:pPr>
      <w:r>
        <w:rPr>
          <w:rStyle w:val="9"/>
          <w:rFonts w:hint="eastAsia" w:ascii="仿宋_GB2312" w:hAnsi="仿宋_GB2312" w:eastAsia="仿宋_GB2312" w:cs="仿宋_GB2312"/>
          <w:kern w:val="2"/>
          <w:sz w:val="32"/>
          <w:szCs w:val="32"/>
          <w:u w:val="none" w:color="auto"/>
        </w:rPr>
        <w:t>服务位置：</w:t>
      </w:r>
      <w:r>
        <w:rPr>
          <w:rStyle w:val="9"/>
          <w:rFonts w:hint="eastAsia" w:ascii="仿宋_GB2312" w:hAnsi="仿宋_GB2312" w:eastAsia="仿宋_GB2312" w:cs="仿宋_GB2312"/>
          <w:kern w:val="2"/>
          <w:sz w:val="32"/>
          <w:szCs w:val="32"/>
          <w:u w:val="none" w:color="auto"/>
          <w:lang w:val="en-US"/>
        </w:rPr>
        <w:t>宜宾市南溪区妇幼保健院</w:t>
      </w:r>
      <w:r>
        <w:rPr>
          <w:rStyle w:val="9"/>
          <w:rFonts w:hint="eastAsia" w:ascii="仿宋_GB2312" w:hAnsi="仿宋_GB2312" w:eastAsia="仿宋_GB2312" w:cs="仿宋_GB2312"/>
          <w:kern w:val="2"/>
          <w:sz w:val="32"/>
          <w:szCs w:val="32"/>
          <w:u w:val="none" w:color="auto"/>
        </w:rPr>
        <w:t>。</w:t>
      </w:r>
    </w:p>
    <w:p w14:paraId="4E38C343">
      <w:pPr>
        <w:numPr>
          <w:ilvl w:val="0"/>
          <w:numId w:val="1"/>
        </w:numPr>
        <w:spacing w:line="360" w:lineRule="auto"/>
        <w:ind w:firstLine="643" w:firstLineChars="200"/>
        <w:jc w:val="both"/>
        <w:textAlignment w:val="baseline"/>
        <w:rPr>
          <w:rStyle w:val="9"/>
          <w:rFonts w:hint="eastAsia" w:ascii="仿宋_GB2312" w:hAnsi="仿宋_GB2312" w:eastAsia="仿宋_GB2312" w:cs="仿宋_GB2312"/>
          <w:b/>
          <w:bCs/>
          <w:kern w:val="2"/>
          <w:sz w:val="32"/>
          <w:szCs w:val="32"/>
          <w:u w:val="none" w:color="auto"/>
        </w:rPr>
      </w:pPr>
      <w:r>
        <w:rPr>
          <w:rStyle w:val="9"/>
          <w:rFonts w:hint="eastAsia" w:ascii="仿宋_GB2312" w:hAnsi="仿宋_GB2312" w:eastAsia="仿宋_GB2312" w:cs="仿宋_GB2312"/>
          <w:b/>
          <w:bCs/>
          <w:kern w:val="2"/>
          <w:sz w:val="32"/>
          <w:szCs w:val="32"/>
          <w:u w:val="none" w:color="auto"/>
        </w:rPr>
        <w:t>服务要求</w:t>
      </w:r>
    </w:p>
    <w:p w14:paraId="7A2BB4B0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bidi w:val="0"/>
        <w:spacing w:before="0" w:beforeAutospacing="0" w:after="0" w:afterAutospacing="0" w:line="240" w:lineRule="auto"/>
        <w:ind w:left="0" w:right="0" w:firstLine="640" w:firstLineChars="200"/>
        <w:jc w:val="both"/>
        <w:rPr>
          <w:rStyle w:val="9"/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</w:rPr>
      </w:pPr>
      <w:r>
        <w:rPr>
          <w:rStyle w:val="9"/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</w:rPr>
        <w:t>1</w:t>
      </w:r>
      <w:r>
        <w:rPr>
          <w:rStyle w:val="9"/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val="en-US"/>
        </w:rPr>
        <w:t>.维保期内免费提供对应安全设备日常问题处理，供应商应及时配合；</w:t>
      </w:r>
    </w:p>
    <w:p w14:paraId="0F0B31F5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bidi w:val="0"/>
        <w:spacing w:before="0" w:beforeAutospacing="0" w:after="0" w:afterAutospacing="0" w:line="240" w:lineRule="auto"/>
        <w:ind w:left="0" w:right="0" w:firstLine="640" w:firstLineChars="200"/>
        <w:jc w:val="both"/>
        <w:rPr>
          <w:rStyle w:val="9"/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</w:rPr>
      </w:pPr>
      <w:r>
        <w:rPr>
          <w:rStyle w:val="9"/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</w:rPr>
        <w:t>2</w:t>
      </w:r>
      <w:r>
        <w:rPr>
          <w:rStyle w:val="9"/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val="en-US"/>
        </w:rPr>
        <w:t>.维保期内免费进行特征库、规则库、系统软件版本升级</w:t>
      </w:r>
      <w:r>
        <w:rPr>
          <w:rStyle w:val="9"/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</w:rPr>
        <w:t>；</w:t>
      </w:r>
    </w:p>
    <w:p w14:paraId="4D22CBE2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bidi w:val="0"/>
        <w:spacing w:before="0" w:beforeAutospacing="0" w:after="0" w:afterAutospacing="0" w:line="240" w:lineRule="auto"/>
        <w:ind w:left="0" w:right="0" w:firstLine="640" w:firstLineChars="200"/>
        <w:jc w:val="both"/>
        <w:rPr>
          <w:rStyle w:val="9"/>
          <w:rFonts w:hint="default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val="en-US"/>
        </w:rPr>
      </w:pPr>
      <w:r>
        <w:rPr>
          <w:rStyle w:val="9"/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val="en-US"/>
        </w:rPr>
        <w:t>3.维保期内</w:t>
      </w:r>
      <w:r>
        <w:rPr>
          <w:rStyle w:val="9"/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val="en-US" w:eastAsia="zh-CN"/>
        </w:rPr>
        <w:t>供应商应每季度对本项目安全设备开展一次全面的现场或远程巡检。逐项核查设备运行状态、规则库更新情况、策略有效性及安全防护状态。</w:t>
      </w:r>
    </w:p>
    <w:p w14:paraId="111E94DC">
      <w:pPr>
        <w:numPr>
          <w:ilvl w:val="255"/>
          <w:numId w:val="0"/>
        </w:numPr>
        <w:spacing w:line="360" w:lineRule="auto"/>
        <w:ind w:firstLine="640" w:firstLineChars="200"/>
        <w:jc w:val="both"/>
        <w:textAlignment w:val="baseline"/>
        <w:rPr>
          <w:rStyle w:val="9"/>
          <w:rFonts w:hint="eastAsia" w:ascii="仿宋_GB2312" w:hAnsi="仿宋_GB2312" w:eastAsia="仿宋_GB2312" w:cs="仿宋_GB2312"/>
          <w:kern w:val="2"/>
          <w:sz w:val="32"/>
          <w:szCs w:val="32"/>
          <w:u w:val="none" w:color="auto"/>
          <w:lang w:val="en-US"/>
        </w:rPr>
      </w:pPr>
      <w:r>
        <w:rPr>
          <w:rStyle w:val="9"/>
          <w:rFonts w:hint="eastAsia" w:ascii="仿宋_GB2312" w:hAnsi="仿宋_GB2312" w:eastAsia="仿宋_GB2312" w:cs="仿宋_GB2312"/>
          <w:kern w:val="2"/>
          <w:sz w:val="32"/>
          <w:szCs w:val="32"/>
          <w:u w:val="none" w:color="auto"/>
          <w:lang w:val="en-US"/>
        </w:rPr>
        <w:t>4.</w:t>
      </w:r>
      <w:r>
        <w:rPr>
          <w:rStyle w:val="9"/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val="en-US"/>
        </w:rPr>
        <w:t>维保期内</w:t>
      </w:r>
      <w:r>
        <w:rPr>
          <w:rStyle w:val="9"/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val="en-US" w:eastAsia="zh-CN"/>
        </w:rPr>
        <w:t>提供7×24小时全天候技术咨询服务。实时解答设备使用、升级运维、策略配置及故障排查等相关问题，并提供专业的处置建议与系统优化方案，确保技术咨询渠道畅通无阻</w:t>
      </w:r>
      <w:r>
        <w:rPr>
          <w:rStyle w:val="9"/>
          <w:rFonts w:hint="eastAsia" w:ascii="仿宋_GB2312" w:hAnsi="仿宋_GB2312" w:eastAsia="仿宋_GB2312" w:cs="仿宋_GB2312"/>
          <w:kern w:val="2"/>
          <w:sz w:val="32"/>
          <w:szCs w:val="32"/>
          <w:u w:val="none" w:color="auto"/>
          <w:lang w:val="en-US"/>
        </w:rPr>
        <w:t>。</w:t>
      </w:r>
    </w:p>
    <w:p w14:paraId="065C0D84">
      <w:pPr>
        <w:numPr>
          <w:ilvl w:val="255"/>
          <w:numId w:val="0"/>
        </w:numPr>
        <w:spacing w:line="360" w:lineRule="auto"/>
        <w:ind w:firstLine="640" w:firstLineChars="200"/>
        <w:jc w:val="both"/>
        <w:textAlignment w:val="baseline"/>
        <w:rPr>
          <w:rStyle w:val="9"/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Style w:val="9"/>
          <w:rFonts w:hint="eastAsia" w:ascii="仿宋_GB2312" w:hAnsi="仿宋_GB2312" w:eastAsia="仿宋_GB2312" w:cs="仿宋_GB2312"/>
          <w:bCs/>
          <w:kern w:val="2"/>
          <w:sz w:val="32"/>
          <w:szCs w:val="32"/>
          <w:lang w:val="en-US"/>
        </w:rPr>
        <w:t>5.供应商应在安全设备升级同时对甲方管理人员进行培训，并定期做好设备巡检</w:t>
      </w:r>
      <w:r>
        <w:rPr>
          <w:rStyle w:val="9"/>
          <w:rFonts w:hint="eastAsia" w:ascii="仿宋_GB2312" w:hAnsi="仿宋_GB2312" w:eastAsia="仿宋_GB2312" w:cs="仿宋_GB2312"/>
          <w:bCs/>
          <w:kern w:val="2"/>
          <w:sz w:val="32"/>
          <w:szCs w:val="32"/>
        </w:rPr>
        <w:t>。</w:t>
      </w:r>
    </w:p>
    <w:p w14:paraId="362728DA">
      <w:pPr>
        <w:numPr>
          <w:ilvl w:val="255"/>
          <w:numId w:val="0"/>
        </w:numPr>
        <w:spacing w:line="360" w:lineRule="auto"/>
        <w:ind w:firstLine="643" w:firstLineChars="200"/>
        <w:jc w:val="both"/>
        <w:textAlignment w:val="baseline"/>
        <w:rPr>
          <w:rStyle w:val="9"/>
          <w:rFonts w:hint="eastAsia" w:ascii="仿宋_GB2312" w:hAnsi="仿宋_GB2312" w:eastAsia="仿宋_GB2312" w:cs="仿宋_GB2312"/>
          <w:b/>
          <w:bCs/>
          <w:kern w:val="2"/>
          <w:sz w:val="32"/>
          <w:szCs w:val="32"/>
          <w:u w:val="none" w:color="auto"/>
        </w:rPr>
      </w:pPr>
      <w:r>
        <w:rPr>
          <w:rStyle w:val="9"/>
          <w:rFonts w:hint="eastAsia" w:ascii="仿宋_GB2312" w:hAnsi="仿宋_GB2312" w:eastAsia="仿宋_GB2312" w:cs="仿宋_GB2312"/>
          <w:b/>
          <w:bCs/>
          <w:kern w:val="2"/>
          <w:sz w:val="32"/>
          <w:szCs w:val="32"/>
          <w:u w:val="none" w:color="auto"/>
          <w:lang w:val="en-US"/>
        </w:rPr>
        <w:t>（四）</w:t>
      </w:r>
      <w:r>
        <w:rPr>
          <w:rStyle w:val="9"/>
          <w:rFonts w:hint="eastAsia" w:ascii="仿宋_GB2312" w:hAnsi="仿宋_GB2312" w:eastAsia="仿宋_GB2312" w:cs="仿宋_GB2312"/>
          <w:b/>
          <w:bCs/>
          <w:kern w:val="2"/>
          <w:sz w:val="32"/>
          <w:szCs w:val="32"/>
          <w:u w:val="none" w:color="auto"/>
        </w:rPr>
        <w:t>商务要求</w:t>
      </w:r>
    </w:p>
    <w:p w14:paraId="614EC7D1">
      <w:pPr>
        <w:numPr>
          <w:ilvl w:val="255"/>
          <w:numId w:val="0"/>
        </w:numPr>
        <w:spacing w:line="360" w:lineRule="auto"/>
        <w:ind w:firstLine="640" w:firstLineChars="200"/>
        <w:jc w:val="both"/>
        <w:textAlignment w:val="baseline"/>
        <w:rPr>
          <w:rStyle w:val="9"/>
          <w:rFonts w:hint="eastAsia" w:ascii="仿宋_GB2312" w:hAnsi="仿宋_GB2312" w:eastAsia="仿宋_GB2312" w:cs="仿宋_GB2312"/>
          <w:kern w:val="2"/>
          <w:sz w:val="32"/>
          <w:szCs w:val="32"/>
          <w:highlight w:val="none"/>
          <w:u w:val="none" w:color="auto"/>
        </w:rPr>
      </w:pPr>
      <w:r>
        <w:rPr>
          <w:rStyle w:val="9"/>
          <w:rFonts w:hint="eastAsia" w:ascii="仿宋_GB2312" w:hAnsi="仿宋_GB2312" w:eastAsia="仿宋_GB2312" w:cs="仿宋_GB2312"/>
          <w:kern w:val="2"/>
          <w:sz w:val="32"/>
          <w:szCs w:val="32"/>
          <w:highlight w:val="none"/>
          <w:u w:val="none" w:color="auto"/>
          <w:lang w:val="en-US"/>
        </w:rPr>
        <w:t>服务</w:t>
      </w:r>
      <w:r>
        <w:rPr>
          <w:rStyle w:val="9"/>
          <w:rFonts w:hint="eastAsia" w:ascii="仿宋_GB2312" w:hAnsi="仿宋_GB2312" w:eastAsia="仿宋_GB2312" w:cs="仿宋_GB2312"/>
          <w:kern w:val="2"/>
          <w:sz w:val="32"/>
          <w:szCs w:val="32"/>
          <w:highlight w:val="none"/>
          <w:u w:val="none" w:color="auto"/>
        </w:rPr>
        <w:t>周期：</w:t>
      </w:r>
      <w:r>
        <w:rPr>
          <w:rStyle w:val="9"/>
          <w:rFonts w:hint="eastAsia" w:ascii="仿宋_GB2312" w:hAnsi="仿宋_GB2312" w:eastAsia="仿宋_GB2312" w:cs="仿宋_GB2312"/>
          <w:kern w:val="2"/>
          <w:sz w:val="32"/>
          <w:szCs w:val="32"/>
          <w:highlight w:val="none"/>
          <w:u w:val="none" w:color="auto"/>
          <w:lang w:val="en-US"/>
        </w:rPr>
        <w:t>1</w:t>
      </w:r>
      <w:r>
        <w:rPr>
          <w:rStyle w:val="9"/>
          <w:rFonts w:hint="eastAsia" w:ascii="仿宋_GB2312" w:hAnsi="仿宋_GB2312" w:eastAsia="仿宋_GB2312" w:cs="仿宋_GB2312"/>
          <w:kern w:val="2"/>
          <w:sz w:val="32"/>
          <w:szCs w:val="32"/>
          <w:highlight w:val="none"/>
          <w:u w:val="none" w:color="auto"/>
        </w:rPr>
        <w:t>年。</w:t>
      </w:r>
    </w:p>
    <w:p w14:paraId="290C4E3A">
      <w:pPr>
        <w:numPr>
          <w:ilvl w:val="255"/>
          <w:numId w:val="0"/>
        </w:numPr>
        <w:spacing w:line="360" w:lineRule="auto"/>
        <w:ind w:firstLine="643" w:firstLineChars="200"/>
        <w:jc w:val="both"/>
        <w:textAlignment w:val="baseline"/>
        <w:rPr>
          <w:rStyle w:val="9"/>
          <w:rFonts w:hint="eastAsia" w:ascii="仿宋_GB2312" w:hAnsi="仿宋_GB2312" w:eastAsia="仿宋_GB2312" w:cs="仿宋_GB2312"/>
          <w:b/>
          <w:bCs/>
          <w:kern w:val="2"/>
          <w:sz w:val="32"/>
          <w:szCs w:val="32"/>
          <w:u w:val="none" w:color="auto"/>
          <w:lang w:val="en-US"/>
        </w:rPr>
      </w:pPr>
      <w:r>
        <w:rPr>
          <w:rStyle w:val="9"/>
          <w:rFonts w:hint="eastAsia" w:ascii="仿宋_GB2312" w:hAnsi="仿宋_GB2312" w:eastAsia="仿宋_GB2312" w:cs="仿宋_GB2312"/>
          <w:b/>
          <w:bCs/>
          <w:kern w:val="2"/>
          <w:sz w:val="32"/>
          <w:szCs w:val="32"/>
          <w:u w:val="none" w:color="auto"/>
          <w:lang w:val="en-US"/>
        </w:rPr>
        <w:t>（五） 验收时间及标准</w:t>
      </w:r>
    </w:p>
    <w:p w14:paraId="62CB9298">
      <w:pPr>
        <w:numPr>
          <w:ilvl w:val="255"/>
          <w:numId w:val="0"/>
        </w:numPr>
        <w:spacing w:line="360" w:lineRule="auto"/>
        <w:ind w:firstLine="640" w:firstLineChars="200"/>
        <w:jc w:val="both"/>
        <w:textAlignment w:val="baseline"/>
        <w:rPr>
          <w:rStyle w:val="9"/>
          <w:rFonts w:hint="eastAsia" w:ascii="仿宋_GB2312" w:hAnsi="仿宋_GB2312" w:eastAsia="仿宋_GB2312" w:cs="仿宋_GB2312"/>
          <w:kern w:val="2"/>
          <w:sz w:val="32"/>
          <w:szCs w:val="32"/>
          <w:highlight w:val="none"/>
          <w:u w:val="none" w:color="auto"/>
          <w:lang w:val="en-US"/>
        </w:rPr>
      </w:pPr>
      <w:r>
        <w:rPr>
          <w:rStyle w:val="9"/>
          <w:rFonts w:hint="eastAsia" w:ascii="仿宋_GB2312" w:hAnsi="仿宋_GB2312" w:eastAsia="仿宋_GB2312" w:cs="仿宋_GB2312"/>
          <w:kern w:val="2"/>
          <w:sz w:val="32"/>
          <w:szCs w:val="32"/>
          <w:highlight w:val="none"/>
          <w:u w:val="none" w:color="auto"/>
          <w:lang w:val="en-US" w:eastAsia="zh-CN"/>
        </w:rPr>
        <w:t>1.</w:t>
      </w:r>
      <w:r>
        <w:rPr>
          <w:rStyle w:val="9"/>
          <w:rFonts w:hint="eastAsia" w:ascii="仿宋_GB2312" w:hAnsi="仿宋_GB2312" w:eastAsia="仿宋_GB2312" w:cs="仿宋_GB2312"/>
          <w:kern w:val="2"/>
          <w:sz w:val="32"/>
          <w:szCs w:val="32"/>
          <w:highlight w:val="none"/>
          <w:u w:val="none" w:color="auto"/>
          <w:lang w:val="en-US"/>
        </w:rPr>
        <w:t>验收时间：成交人提出申请后15个工作日内。</w:t>
      </w:r>
    </w:p>
    <w:p w14:paraId="4EA41CE2">
      <w:pPr>
        <w:numPr>
          <w:ilvl w:val="255"/>
          <w:numId w:val="0"/>
        </w:numPr>
        <w:spacing w:line="360" w:lineRule="auto"/>
        <w:ind w:firstLine="640" w:firstLineChars="200"/>
        <w:jc w:val="both"/>
        <w:textAlignment w:val="baseline"/>
        <w:rPr>
          <w:rStyle w:val="9"/>
          <w:rFonts w:hint="default" w:ascii="仿宋_GB2312" w:hAnsi="仿宋_GB2312" w:eastAsia="仿宋_GB2312" w:cs="仿宋_GB2312"/>
          <w:kern w:val="2"/>
          <w:sz w:val="32"/>
          <w:szCs w:val="32"/>
          <w:highlight w:val="none"/>
          <w:u w:val="none" w:color="auto"/>
          <w:lang w:val="en-US"/>
        </w:rPr>
      </w:pPr>
      <w:r>
        <w:rPr>
          <w:rStyle w:val="9"/>
          <w:rFonts w:hint="eastAsia" w:ascii="仿宋_GB2312" w:hAnsi="仿宋_GB2312" w:eastAsia="仿宋_GB2312" w:cs="仿宋_GB2312"/>
          <w:kern w:val="2"/>
          <w:sz w:val="32"/>
          <w:szCs w:val="32"/>
          <w:highlight w:val="none"/>
          <w:u w:val="none" w:color="auto"/>
          <w:lang w:val="en-US" w:eastAsia="zh-CN"/>
        </w:rPr>
        <w:t>2.</w:t>
      </w:r>
      <w:r>
        <w:rPr>
          <w:rStyle w:val="9"/>
          <w:rFonts w:hint="eastAsia" w:ascii="仿宋_GB2312" w:hAnsi="仿宋_GB2312" w:eastAsia="仿宋_GB2312" w:cs="仿宋_GB2312"/>
          <w:kern w:val="2"/>
          <w:sz w:val="32"/>
          <w:szCs w:val="32"/>
          <w:highlight w:val="none"/>
          <w:u w:val="none" w:color="auto"/>
          <w:lang w:val="en-US"/>
        </w:rPr>
        <w:t>验收标准：本项目验收以合同需求为依据，核查深信服防火墙、上网行为管理、终端杀毒完成版本与特征库全量升级，策略配置完整、设备联动正常、业务稳定运行即为验收合格。</w:t>
      </w:r>
    </w:p>
    <w:p w14:paraId="73361E65">
      <w:pPr>
        <w:numPr>
          <w:ilvl w:val="255"/>
          <w:numId w:val="0"/>
        </w:numPr>
        <w:spacing w:line="360" w:lineRule="auto"/>
        <w:ind w:firstLine="643" w:firstLineChars="200"/>
        <w:jc w:val="both"/>
        <w:textAlignment w:val="baseline"/>
        <w:rPr>
          <w:rStyle w:val="9"/>
          <w:rFonts w:hint="default" w:ascii="仿宋_GB2312" w:hAnsi="仿宋_GB2312" w:eastAsia="仿宋_GB2312" w:cs="仿宋_GB2312"/>
          <w:b/>
          <w:bCs w:val="0"/>
          <w:kern w:val="2"/>
          <w:sz w:val="32"/>
          <w:szCs w:val="32"/>
          <w:lang w:val="en-US"/>
        </w:rPr>
      </w:pPr>
      <w:r>
        <w:rPr>
          <w:rStyle w:val="9"/>
          <w:rFonts w:hint="eastAsia" w:ascii="仿宋_GB2312" w:hAnsi="仿宋_GB2312" w:eastAsia="仿宋_GB2312" w:cs="仿宋_GB2312"/>
          <w:b/>
          <w:bCs w:val="0"/>
          <w:kern w:val="2"/>
          <w:sz w:val="32"/>
          <w:szCs w:val="32"/>
        </w:rPr>
        <w:t>（</w:t>
      </w:r>
      <w:r>
        <w:rPr>
          <w:rStyle w:val="9"/>
          <w:rFonts w:hint="eastAsia" w:ascii="仿宋_GB2312" w:hAnsi="仿宋_GB2312" w:eastAsia="仿宋_GB2312" w:cs="仿宋_GB2312"/>
          <w:b/>
          <w:bCs/>
          <w:kern w:val="2"/>
          <w:sz w:val="32"/>
          <w:szCs w:val="32"/>
          <w:highlight w:val="none"/>
          <w:u w:val="none" w:color="auto"/>
          <w:lang w:val="en-US"/>
        </w:rPr>
        <w:t>六</w:t>
      </w:r>
      <w:r>
        <w:rPr>
          <w:rStyle w:val="9"/>
          <w:rFonts w:hint="eastAsia" w:ascii="仿宋_GB2312" w:hAnsi="仿宋_GB2312" w:eastAsia="仿宋_GB2312" w:cs="仿宋_GB2312"/>
          <w:b/>
          <w:bCs w:val="0"/>
          <w:kern w:val="2"/>
          <w:sz w:val="32"/>
          <w:szCs w:val="32"/>
        </w:rPr>
        <w:t>）</w:t>
      </w:r>
      <w:r>
        <w:rPr>
          <w:rStyle w:val="9"/>
          <w:rFonts w:hint="eastAsia" w:ascii="仿宋_GB2312" w:hAnsi="仿宋_GB2312" w:eastAsia="仿宋_GB2312" w:cs="仿宋_GB2312"/>
          <w:b/>
          <w:bCs w:val="0"/>
          <w:kern w:val="2"/>
          <w:sz w:val="32"/>
          <w:szCs w:val="32"/>
          <w:lang w:val="en-US"/>
        </w:rPr>
        <w:t>付款条件</w:t>
      </w:r>
    </w:p>
    <w:p w14:paraId="7D0A27CC">
      <w:pPr>
        <w:numPr>
          <w:ilvl w:val="255"/>
          <w:numId w:val="0"/>
        </w:numPr>
        <w:spacing w:line="360" w:lineRule="auto"/>
        <w:ind w:firstLine="640" w:firstLineChars="200"/>
        <w:jc w:val="both"/>
        <w:textAlignment w:val="baseline"/>
        <w:rPr>
          <w:rStyle w:val="9"/>
          <w:rFonts w:hint="eastAsia" w:ascii="仿宋_GB2312" w:hAnsi="仿宋_GB2312" w:eastAsia="仿宋_GB2312" w:cs="仿宋_GB2312"/>
          <w:bCs/>
          <w:kern w:val="2"/>
          <w:sz w:val="32"/>
          <w:szCs w:val="32"/>
        </w:rPr>
      </w:pPr>
      <w:r>
        <w:rPr>
          <w:rStyle w:val="9"/>
          <w:rFonts w:hint="eastAsia" w:ascii="仿宋_GB2312" w:hAnsi="仿宋_GB2312" w:eastAsia="仿宋_GB2312" w:cs="仿宋_GB2312"/>
          <w:bCs/>
          <w:kern w:val="2"/>
          <w:sz w:val="32"/>
          <w:szCs w:val="32"/>
          <w:lang w:val="en-US"/>
        </w:rPr>
        <w:t>中标后以安全设备管理平台更新时间为准，完成验收后</w:t>
      </w:r>
      <w:r>
        <w:rPr>
          <w:rStyle w:val="9"/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  <w:highlight w:val="none"/>
          <w:lang w:val="en-US"/>
        </w:rPr>
        <w:t>15个</w:t>
      </w:r>
      <w:r>
        <w:rPr>
          <w:rStyle w:val="9"/>
          <w:rFonts w:hint="eastAsia" w:ascii="仿宋_GB2312" w:hAnsi="仿宋_GB2312" w:eastAsia="仿宋_GB2312" w:cs="仿宋_GB2312"/>
          <w:bCs/>
          <w:kern w:val="2"/>
          <w:sz w:val="32"/>
          <w:szCs w:val="32"/>
          <w:lang w:val="en-US"/>
        </w:rPr>
        <w:t>工作日内支付合同约定的全部款项</w:t>
      </w:r>
      <w:r>
        <w:rPr>
          <w:rStyle w:val="9"/>
          <w:rFonts w:hint="eastAsia" w:ascii="仿宋_GB2312" w:hAnsi="仿宋_GB2312" w:eastAsia="仿宋_GB2312" w:cs="仿宋_GB2312"/>
          <w:bCs/>
          <w:kern w:val="2"/>
          <w:sz w:val="32"/>
          <w:szCs w:val="32"/>
        </w:rPr>
        <w:t>。</w:t>
      </w:r>
    </w:p>
    <w:p w14:paraId="758C5C17">
      <w:pPr>
        <w:numPr>
          <w:ilvl w:val="255"/>
          <w:numId w:val="0"/>
        </w:numPr>
        <w:spacing w:line="360" w:lineRule="auto"/>
        <w:ind w:firstLine="643" w:firstLineChars="200"/>
        <w:jc w:val="both"/>
        <w:textAlignment w:val="baseline"/>
        <w:rPr>
          <w:rStyle w:val="9"/>
          <w:rFonts w:hint="eastAsia" w:ascii="仿宋_GB2312" w:hAnsi="仿宋_GB2312" w:eastAsia="仿宋_GB2312" w:cs="仿宋_GB2312"/>
          <w:b/>
          <w:bCs/>
          <w:kern w:val="2"/>
          <w:sz w:val="32"/>
          <w:szCs w:val="32"/>
          <w:highlight w:val="none"/>
          <w:u w:val="none" w:color="auto"/>
          <w:lang w:val="en-US"/>
        </w:rPr>
      </w:pPr>
      <w:r>
        <w:rPr>
          <w:rStyle w:val="9"/>
          <w:rFonts w:hint="eastAsia" w:ascii="仿宋_GB2312" w:hAnsi="仿宋_GB2312" w:eastAsia="仿宋_GB2312" w:cs="仿宋_GB2312"/>
          <w:b/>
          <w:bCs/>
          <w:kern w:val="2"/>
          <w:sz w:val="32"/>
          <w:szCs w:val="32"/>
          <w:highlight w:val="none"/>
          <w:u w:val="none" w:color="auto"/>
        </w:rPr>
        <w:t>（</w:t>
      </w:r>
      <w:r>
        <w:rPr>
          <w:rStyle w:val="9"/>
          <w:rFonts w:hint="eastAsia" w:ascii="仿宋_GB2312" w:hAnsi="仿宋_GB2312" w:eastAsia="仿宋_GB2312" w:cs="仿宋_GB2312"/>
          <w:b/>
          <w:bCs/>
          <w:kern w:val="2"/>
          <w:sz w:val="32"/>
          <w:szCs w:val="32"/>
          <w:highlight w:val="none"/>
          <w:u w:val="none" w:color="auto"/>
          <w:lang w:val="en-US"/>
        </w:rPr>
        <w:t>七</w:t>
      </w:r>
      <w:r>
        <w:rPr>
          <w:rStyle w:val="9"/>
          <w:rFonts w:hint="eastAsia" w:ascii="仿宋_GB2312" w:hAnsi="仿宋_GB2312" w:eastAsia="仿宋_GB2312" w:cs="仿宋_GB2312"/>
          <w:b/>
          <w:bCs/>
          <w:kern w:val="2"/>
          <w:sz w:val="32"/>
          <w:szCs w:val="32"/>
          <w:highlight w:val="none"/>
          <w:u w:val="none" w:color="auto"/>
        </w:rPr>
        <w:t>）</w:t>
      </w:r>
      <w:r>
        <w:rPr>
          <w:rStyle w:val="9"/>
          <w:rFonts w:hint="eastAsia" w:ascii="仿宋_GB2312" w:hAnsi="仿宋_GB2312" w:eastAsia="仿宋_GB2312" w:cs="仿宋_GB2312"/>
          <w:b/>
          <w:bCs/>
          <w:kern w:val="2"/>
          <w:sz w:val="32"/>
          <w:szCs w:val="32"/>
          <w:highlight w:val="none"/>
          <w:u w:val="none" w:color="auto"/>
          <w:lang w:val="en-US"/>
        </w:rPr>
        <w:t>违约责任</w:t>
      </w:r>
    </w:p>
    <w:p w14:paraId="68AAEBAD">
      <w:pPr>
        <w:numPr>
          <w:ilvl w:val="255"/>
          <w:numId w:val="0"/>
        </w:numPr>
        <w:spacing w:line="360" w:lineRule="auto"/>
        <w:ind w:firstLine="640" w:firstLineChars="200"/>
        <w:jc w:val="both"/>
        <w:textAlignment w:val="baseline"/>
        <w:rPr>
          <w:rStyle w:val="9"/>
          <w:rFonts w:hint="eastAsia" w:ascii="仿宋_GB2312" w:hAnsi="仿宋_GB2312" w:eastAsia="仿宋_GB2312" w:cs="仿宋_GB2312"/>
          <w:bCs/>
          <w:kern w:val="2"/>
          <w:sz w:val="32"/>
          <w:szCs w:val="32"/>
        </w:rPr>
      </w:pPr>
      <w:r>
        <w:rPr>
          <w:rStyle w:val="9"/>
          <w:rFonts w:hint="eastAsia" w:ascii="仿宋_GB2312" w:hAnsi="仿宋_GB2312" w:eastAsia="仿宋_GB2312" w:cs="仿宋_GB2312"/>
          <w:bCs/>
          <w:kern w:val="2"/>
          <w:sz w:val="32"/>
          <w:szCs w:val="32"/>
          <w:lang w:val="en-US"/>
        </w:rPr>
        <w:t>1.</w:t>
      </w:r>
      <w:r>
        <w:rPr>
          <w:rStyle w:val="9"/>
          <w:rFonts w:hint="eastAsia" w:ascii="仿宋_GB2312" w:hAnsi="仿宋_GB2312" w:eastAsia="仿宋_GB2312" w:cs="仿宋_GB2312"/>
          <w:bCs/>
          <w:kern w:val="2"/>
          <w:sz w:val="32"/>
          <w:szCs w:val="32"/>
        </w:rPr>
        <w:t>供应商不能无故拆除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设备</w:t>
      </w:r>
      <w:r>
        <w:rPr>
          <w:rStyle w:val="9"/>
          <w:rFonts w:hint="eastAsia" w:ascii="仿宋_GB2312" w:hAnsi="仿宋_GB2312" w:eastAsia="仿宋_GB2312" w:cs="仿宋_GB2312"/>
          <w:bCs/>
          <w:kern w:val="2"/>
          <w:sz w:val="32"/>
          <w:szCs w:val="32"/>
        </w:rPr>
        <w:t>，如供应商无故拆除归还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设备</w:t>
      </w:r>
      <w:r>
        <w:rPr>
          <w:rStyle w:val="9"/>
          <w:rFonts w:hint="eastAsia" w:ascii="仿宋_GB2312" w:hAnsi="仿宋_GB2312" w:eastAsia="仿宋_GB2312" w:cs="仿宋_GB2312"/>
          <w:bCs/>
          <w:kern w:val="2"/>
          <w:sz w:val="32"/>
          <w:szCs w:val="32"/>
        </w:rPr>
        <w:t>，医院有权要求供应商赔偿相</w:t>
      </w:r>
      <w:r>
        <w:rPr>
          <w:rStyle w:val="9"/>
          <w:rFonts w:hint="eastAsia" w:ascii="仿宋_GB2312" w:hAnsi="仿宋_GB2312" w:eastAsia="仿宋_GB2312" w:cs="仿宋_GB2312"/>
          <w:bCs/>
          <w:kern w:val="2"/>
          <w:sz w:val="32"/>
          <w:szCs w:val="32"/>
          <w:lang w:val="en-US"/>
        </w:rPr>
        <w:t>关</w:t>
      </w:r>
      <w:r>
        <w:rPr>
          <w:rStyle w:val="9"/>
          <w:rFonts w:hint="eastAsia" w:ascii="仿宋_GB2312" w:hAnsi="仿宋_GB2312" w:eastAsia="仿宋_GB2312" w:cs="仿宋_GB2312"/>
          <w:bCs/>
          <w:kern w:val="2"/>
          <w:sz w:val="32"/>
          <w:szCs w:val="32"/>
        </w:rPr>
        <w:t>的损失。</w:t>
      </w:r>
    </w:p>
    <w:p w14:paraId="47BD7E0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9"/>
          <w:rFonts w:hint="eastAsia" w:ascii="仿宋_GB2312" w:hAnsi="仿宋_GB2312" w:eastAsia="仿宋_GB2312" w:cs="仿宋_GB2312"/>
          <w:bCs/>
          <w:kern w:val="2"/>
          <w:sz w:val="32"/>
          <w:szCs w:val="32"/>
          <w:lang w:val="en-US"/>
        </w:rPr>
        <w:t>2.</w:t>
      </w:r>
      <w:r>
        <w:rPr>
          <w:rStyle w:val="9"/>
          <w:rFonts w:hint="eastAsia" w:ascii="仿宋_GB2312" w:hAnsi="仿宋_GB2312" w:eastAsia="仿宋_GB2312" w:cs="仿宋_GB2312"/>
          <w:bCs/>
          <w:kern w:val="2"/>
          <w:sz w:val="32"/>
          <w:szCs w:val="32"/>
        </w:rPr>
        <w:t>由服务产生的信息数据，未经医院许可，不得向任何第三方泄漏，违反保密义务的，医院有权要求供应商承担相应损失的赔偿责任。</w:t>
      </w:r>
    </w:p>
    <w:p w14:paraId="11D12A35">
      <w:pPr>
        <w:ind w:firstLine="640" w:firstLineChars="200"/>
        <w:rPr>
          <w:rStyle w:val="9"/>
          <w:rFonts w:hint="eastAsia" w:ascii="仿宋_GB2312" w:hAnsi="仿宋_GB2312" w:eastAsia="仿宋_GB2312" w:cs="仿宋_GB2312"/>
          <w:bCs/>
          <w:kern w:val="2"/>
          <w:sz w:val="32"/>
          <w:szCs w:val="32"/>
        </w:rPr>
      </w:pPr>
      <w:r>
        <w:rPr>
          <w:rStyle w:val="9"/>
          <w:rFonts w:hint="eastAsia" w:ascii="仿宋_GB2312" w:hAnsi="仿宋_GB2312" w:eastAsia="仿宋_GB2312" w:cs="仿宋_GB2312"/>
          <w:bCs/>
          <w:kern w:val="2"/>
          <w:sz w:val="32"/>
          <w:szCs w:val="32"/>
          <w:lang w:val="en-US"/>
        </w:rPr>
        <w:t>3.</w:t>
      </w:r>
      <w:r>
        <w:rPr>
          <w:rStyle w:val="9"/>
          <w:rFonts w:hint="eastAsia" w:ascii="仿宋_GB2312" w:hAnsi="仿宋_GB2312" w:eastAsia="仿宋_GB2312" w:cs="仿宋_GB2312"/>
          <w:bCs/>
          <w:kern w:val="2"/>
          <w:sz w:val="32"/>
          <w:szCs w:val="32"/>
        </w:rPr>
        <w:t>甲方逾期支付服务费的，每逾期一日按逾期应付金额 0.05%支付违约金，累计违约金不超过合同总价5%。</w:t>
      </w:r>
    </w:p>
    <w:p w14:paraId="1B6AC6BF">
      <w:pPr>
        <w:ind w:firstLine="640" w:firstLineChars="200"/>
        <w:rPr>
          <w:rStyle w:val="9"/>
          <w:rFonts w:hint="eastAsia" w:ascii="仿宋_GB2312" w:hAnsi="仿宋_GB2312" w:eastAsia="仿宋_GB2312" w:cs="仿宋_GB2312"/>
          <w:bCs/>
          <w:kern w:val="2"/>
          <w:sz w:val="32"/>
          <w:szCs w:val="32"/>
        </w:rPr>
      </w:pPr>
      <w:r>
        <w:rPr>
          <w:rStyle w:val="9"/>
          <w:rFonts w:hint="eastAsia" w:ascii="仿宋_GB2312" w:hAnsi="仿宋_GB2312" w:eastAsia="仿宋_GB2312" w:cs="仿宋_GB2312"/>
          <w:bCs/>
          <w:kern w:val="2"/>
          <w:sz w:val="32"/>
          <w:szCs w:val="32"/>
          <w:lang w:val="en-US"/>
        </w:rPr>
        <w:t>4.</w:t>
      </w:r>
      <w:r>
        <w:rPr>
          <w:rStyle w:val="9"/>
          <w:rFonts w:hint="eastAsia" w:ascii="仿宋_GB2312" w:hAnsi="仿宋_GB2312" w:eastAsia="仿宋_GB2312" w:cs="仿宋_GB2312"/>
          <w:bCs/>
          <w:kern w:val="2"/>
          <w:sz w:val="32"/>
          <w:szCs w:val="32"/>
        </w:rPr>
        <w:t>甲方未按期提供设备登录权限、策略台账等配合资料，无故拖延、拒绝验收或不配合现场实施造成项目停工延误的，甲方支付合同总价6%违约金，工期相应顺延。</w:t>
      </w:r>
    </w:p>
    <w:p w14:paraId="348E1C5E">
      <w:pPr>
        <w:ind w:firstLine="640" w:firstLineChars="200"/>
        <w:rPr>
          <w:rStyle w:val="9"/>
          <w:rFonts w:hint="eastAsia" w:ascii="仿宋_GB2312" w:hAnsi="仿宋_GB2312" w:eastAsia="仿宋_GB2312" w:cs="仿宋_GB2312"/>
          <w:bCs/>
          <w:kern w:val="2"/>
          <w:sz w:val="32"/>
          <w:szCs w:val="32"/>
        </w:rPr>
      </w:pPr>
      <w:r>
        <w:rPr>
          <w:rStyle w:val="9"/>
          <w:rFonts w:hint="eastAsia" w:ascii="仿宋_GB2312" w:hAnsi="仿宋_GB2312" w:eastAsia="仿宋_GB2312" w:cs="仿宋_GB2312"/>
          <w:bCs/>
          <w:kern w:val="2"/>
          <w:sz w:val="32"/>
          <w:szCs w:val="32"/>
          <w:lang w:val="en-US"/>
        </w:rPr>
        <w:t>5.</w:t>
      </w:r>
      <w:r>
        <w:rPr>
          <w:rStyle w:val="9"/>
          <w:rFonts w:hint="eastAsia" w:ascii="仿宋_GB2312" w:hAnsi="仿宋_GB2312" w:eastAsia="仿宋_GB2312" w:cs="仿宋_GB2312"/>
          <w:bCs/>
          <w:kern w:val="2"/>
          <w:sz w:val="32"/>
          <w:szCs w:val="32"/>
        </w:rPr>
        <w:t>因乙方原因</w:t>
      </w:r>
      <w:r>
        <w:rPr>
          <w:rStyle w:val="9"/>
          <w:rFonts w:hint="eastAsia" w:ascii="仿宋_GB2312" w:hAnsi="仿宋_GB2312" w:eastAsia="仿宋_GB2312" w:cs="仿宋_GB2312"/>
          <w:bCs/>
          <w:kern w:val="2"/>
          <w:sz w:val="32"/>
          <w:szCs w:val="32"/>
          <w:lang w:val="en-US"/>
        </w:rPr>
        <w:t>未按期</w:t>
      </w:r>
      <w:r>
        <w:rPr>
          <w:rStyle w:val="9"/>
          <w:rFonts w:hint="eastAsia" w:ascii="仿宋_GB2312" w:hAnsi="仿宋_GB2312" w:eastAsia="仿宋_GB2312" w:cs="仿宋_GB2312"/>
          <w:bCs/>
          <w:kern w:val="2"/>
          <w:sz w:val="32"/>
          <w:szCs w:val="32"/>
        </w:rPr>
        <w:t>完成防火墙、上网行为管理、终端杀毒全设备升级的，每逾期一日按合同总价0.05%支付违约金，累计违约金不超过合同总价5%。</w:t>
      </w:r>
    </w:p>
    <w:p w14:paraId="4ADADA4C">
      <w:pPr>
        <w:ind w:firstLine="640" w:firstLineChars="200"/>
        <w:rPr>
          <w:rStyle w:val="9"/>
          <w:rFonts w:hint="eastAsia" w:ascii="仿宋_GB2312" w:hAnsi="仿宋_GB2312" w:eastAsia="仿宋_GB2312" w:cs="仿宋_GB2312"/>
          <w:bCs/>
          <w:kern w:val="2"/>
          <w:sz w:val="32"/>
          <w:szCs w:val="32"/>
        </w:rPr>
      </w:pPr>
      <w:r>
        <w:rPr>
          <w:rStyle w:val="9"/>
          <w:rFonts w:hint="eastAsia" w:ascii="仿宋_GB2312" w:hAnsi="仿宋_GB2312" w:eastAsia="仿宋_GB2312" w:cs="仿宋_GB2312"/>
          <w:bCs/>
          <w:kern w:val="2"/>
          <w:sz w:val="32"/>
          <w:szCs w:val="32"/>
          <w:lang w:val="en-US"/>
        </w:rPr>
        <w:t>6.因</w:t>
      </w:r>
      <w:r>
        <w:rPr>
          <w:rStyle w:val="9"/>
          <w:rFonts w:hint="eastAsia" w:ascii="仿宋_GB2312" w:hAnsi="仿宋_GB2312" w:eastAsia="仿宋_GB2312" w:cs="仿宋_GB2312"/>
          <w:bCs/>
          <w:kern w:val="2"/>
          <w:sz w:val="32"/>
          <w:szCs w:val="32"/>
        </w:rPr>
        <w:t>乙方操作失误造成甲方安全策略丢失、网络中断、终端蓝屏等故障的，乙方24小时内无偿修复，并一次性支付合同总价0.05%违约金。</w:t>
      </w:r>
    </w:p>
    <w:p w14:paraId="4BFE8DCE">
      <w:pPr>
        <w:ind w:firstLine="640" w:firstLineChars="200"/>
        <w:rPr>
          <w:rStyle w:val="9"/>
          <w:rFonts w:hint="eastAsia" w:ascii="仿宋_GB2312" w:hAnsi="仿宋_GB2312" w:eastAsia="仿宋_GB2312" w:cs="仿宋_GB2312"/>
          <w:bCs/>
          <w:kern w:val="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FDABA2A-7E4F-48E8-AC0C-CDBBE6649F1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487E1B81-72B8-4ACA-B7A1-B8FE30BFA033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E0338F6C-3539-4344-AFF0-4723D9C9DB02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48B6D01"/>
    <w:multiLevelType w:val="singleLevel"/>
    <w:tmpl w:val="A48B6D01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DC421B"/>
    <w:rsid w:val="06C26280"/>
    <w:rsid w:val="07414C7E"/>
    <w:rsid w:val="0A8054D9"/>
    <w:rsid w:val="0AAF0151"/>
    <w:rsid w:val="0D2F70DA"/>
    <w:rsid w:val="0E197DBB"/>
    <w:rsid w:val="144819CF"/>
    <w:rsid w:val="15732CEC"/>
    <w:rsid w:val="15C34AB0"/>
    <w:rsid w:val="17B55642"/>
    <w:rsid w:val="185B5474"/>
    <w:rsid w:val="18950986"/>
    <w:rsid w:val="1BF15710"/>
    <w:rsid w:val="1EC04283"/>
    <w:rsid w:val="1FAE25D2"/>
    <w:rsid w:val="21004E0A"/>
    <w:rsid w:val="226D0406"/>
    <w:rsid w:val="2333463E"/>
    <w:rsid w:val="2426102C"/>
    <w:rsid w:val="28662F4E"/>
    <w:rsid w:val="28E32EBE"/>
    <w:rsid w:val="2AF54560"/>
    <w:rsid w:val="2B193F93"/>
    <w:rsid w:val="2D945258"/>
    <w:rsid w:val="33513BCA"/>
    <w:rsid w:val="356E638F"/>
    <w:rsid w:val="38482EC7"/>
    <w:rsid w:val="38804D57"/>
    <w:rsid w:val="3A5105C4"/>
    <w:rsid w:val="3E6E552A"/>
    <w:rsid w:val="417465A9"/>
    <w:rsid w:val="420F2CA7"/>
    <w:rsid w:val="42AC4B82"/>
    <w:rsid w:val="456F3EF3"/>
    <w:rsid w:val="4D604409"/>
    <w:rsid w:val="4D9C375B"/>
    <w:rsid w:val="500D0826"/>
    <w:rsid w:val="50874A7C"/>
    <w:rsid w:val="518816A1"/>
    <w:rsid w:val="51962A9D"/>
    <w:rsid w:val="557430F6"/>
    <w:rsid w:val="58C93758"/>
    <w:rsid w:val="598B6C60"/>
    <w:rsid w:val="59C53F20"/>
    <w:rsid w:val="5BB7CC43"/>
    <w:rsid w:val="5D3B3D15"/>
    <w:rsid w:val="5DAC6E75"/>
    <w:rsid w:val="60FF1094"/>
    <w:rsid w:val="61964177"/>
    <w:rsid w:val="639E399F"/>
    <w:rsid w:val="69BC6ADB"/>
    <w:rsid w:val="6A3F7D1E"/>
    <w:rsid w:val="6CE82EE0"/>
    <w:rsid w:val="6DA12100"/>
    <w:rsid w:val="6ED36C87"/>
    <w:rsid w:val="71C35AE1"/>
    <w:rsid w:val="72071439"/>
    <w:rsid w:val="72401A98"/>
    <w:rsid w:val="734A11C2"/>
    <w:rsid w:val="7556268A"/>
    <w:rsid w:val="77516029"/>
    <w:rsid w:val="79156C5A"/>
    <w:rsid w:val="79FDDEAA"/>
    <w:rsid w:val="7A301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 w:cs="Times New Roman"/>
      <w:b/>
      <w:bCs/>
      <w:kern w:val="0"/>
      <w:sz w:val="28"/>
      <w:szCs w:val="2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jc w:val="left"/>
    </w:pPr>
    <w:rPr>
      <w:bCs/>
      <w:sz w:val="18"/>
    </w:rPr>
  </w:style>
  <w:style w:type="paragraph" w:styleId="4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Times New Roman"/>
      <w:color w:val="000000"/>
      <w:kern w:val="0"/>
      <w:sz w:val="24"/>
    </w:rPr>
  </w:style>
  <w:style w:type="character" w:styleId="8">
    <w:name w:val="Strong"/>
    <w:basedOn w:val="7"/>
    <w:qFormat/>
    <w:uiPriority w:val="0"/>
    <w:rPr>
      <w:rFonts w:ascii="Times New Roman" w:hAnsi="Times New Roman" w:eastAsia="宋体" w:cs="Times New Roman"/>
      <w:b/>
      <w:bCs/>
      <w:kern w:val="2"/>
      <w:sz w:val="24"/>
      <w:szCs w:val="24"/>
      <w:lang w:val="en-US" w:eastAsia="zh-CN" w:bidi="ar-SA"/>
    </w:rPr>
  </w:style>
  <w:style w:type="character" w:customStyle="1" w:styleId="9">
    <w:name w:val="NormalCharacter"/>
    <w:qFormat/>
    <w:uiPriority w:val="0"/>
    <w:rPr>
      <w:rFonts w:cs="Times New Roman" w:asciiTheme="minorEastAsia" w:hAnsiTheme="minorEastAsia" w:eastAsiaTheme="minorEastAsia"/>
      <w:sz w:val="24"/>
      <w:szCs w:val="24"/>
      <w:lang w:val="en-US" w:eastAsia="zh-CN" w:bidi="ar-SA"/>
    </w:rPr>
  </w:style>
  <w:style w:type="paragraph" w:customStyle="1" w:styleId="10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664</Words>
  <Characters>719</Characters>
  <Lines>0</Lines>
  <Paragraphs>0</Paragraphs>
  <TotalTime>0</TotalTime>
  <ScaleCrop>false</ScaleCrop>
  <LinksUpToDate>false</LinksUpToDate>
  <CharactersWithSpaces>720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2023-03-22T00:19:00Z</dcterms:created>
  <dc:creator>Administrator</dc:creator>
  <cp:lastModifiedBy>陌影</cp:lastModifiedBy>
  <dcterms:modified xsi:type="dcterms:W3CDTF">2026-07-17T00:37:43Z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2D777ABFA7934EA1E533586A5EB23A80_43</vt:lpwstr>
  </property>
  <property fmtid="{D5CDD505-2E9C-101B-9397-08002B2CF9AE}" pid="4" name="KSOTemplateDocerSaveRecord">
    <vt:lpwstr>eyJoZGlkIjoiYzRiNTZhMjY5MWRmMTg2MDMzMGNlOWM2YmVkZGQ2NzQiLCJ1c2VySWQiOiIyMzc0NDc0MDgifQ==</vt:lpwstr>
  </property>
</Properties>
</file>