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DACA">
      <w:pPr>
        <w:pStyle w:val="3"/>
        <w:numPr>
          <w:ilvl w:val="0"/>
          <w:numId w:val="0"/>
        </w:numPr>
        <w:ind w:leftChars="0" w:right="0" w:rightChars="0" w:firstLine="1928" w:firstLineChars="600"/>
        <w:jc w:val="both"/>
        <w:rPr>
          <w:rFonts w:ascii="宋体" w:hAnsi="宋体" w:cs="宋体"/>
          <w:color w:val="auto"/>
          <w:sz w:val="24"/>
          <w:highlight w:val="none"/>
        </w:rPr>
      </w:pPr>
      <w:r>
        <w:rPr>
          <w:rFonts w:hint="eastAsia"/>
          <w:color w:val="auto"/>
          <w:highlight w:val="none"/>
          <w:lang w:val="en-US" w:eastAsia="zh-CN"/>
        </w:rPr>
        <w:t>一、</w:t>
      </w:r>
      <w:r>
        <w:rPr>
          <w:rFonts w:hint="eastAsia"/>
          <w:color w:val="auto"/>
          <w:highlight w:val="none"/>
        </w:rPr>
        <w:t>报价表（第一次报价）</w:t>
      </w:r>
    </w:p>
    <w:tbl>
      <w:tblPr>
        <w:tblStyle w:val="4"/>
        <w:tblW w:w="89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6158"/>
      </w:tblGrid>
      <w:tr w14:paraId="23E7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7295F98F">
            <w:pPr>
              <w:widowControl w:val="0"/>
              <w:snapToGrid w:val="0"/>
              <w:spacing w:line="240" w:lineRule="atLeast"/>
              <w:jc w:val="center"/>
              <w:rPr>
                <w:rFonts w:hint="default" w:ascii="Times New Roman" w:hAnsi="宋体" w:eastAsia="宋体" w:cs="Times New Roman"/>
                <w:b/>
                <w:color w:val="auto"/>
                <w:kern w:val="2"/>
                <w:sz w:val="24"/>
                <w:szCs w:val="24"/>
                <w:highlight w:val="none"/>
                <w:lang w:val="en-US" w:eastAsia="zh-CN" w:bidi="ar-SA"/>
              </w:rPr>
            </w:pPr>
            <w:r>
              <w:rPr>
                <w:rFonts w:hint="eastAsia" w:ascii="Times New Roman" w:hAnsi="宋体" w:eastAsia="宋体" w:cs="Times New Roman"/>
                <w:b/>
                <w:color w:val="auto"/>
                <w:kern w:val="2"/>
                <w:sz w:val="24"/>
                <w:szCs w:val="24"/>
                <w:highlight w:val="none"/>
                <w:lang w:val="en-US" w:eastAsia="zh-CN" w:bidi="ar-SA"/>
              </w:rPr>
              <w:t>项目编号</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342B71C9">
            <w:pPr>
              <w:ind w:right="-670"/>
              <w:jc w:val="left"/>
              <w:rPr>
                <w:rFonts w:hAnsi="宋体" w:cs="Times New Roman"/>
                <w:color w:val="auto"/>
                <w:sz w:val="24"/>
                <w:highlight w:val="none"/>
              </w:rPr>
            </w:pPr>
          </w:p>
        </w:tc>
      </w:tr>
      <w:tr w14:paraId="418D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1AF15022">
            <w:pPr>
              <w:jc w:val="center"/>
              <w:rPr>
                <w:rFonts w:hAnsi="宋体" w:cs="Times New Roman"/>
                <w:b/>
                <w:color w:val="auto"/>
                <w:sz w:val="24"/>
                <w:highlight w:val="none"/>
              </w:rPr>
            </w:pPr>
            <w:r>
              <w:rPr>
                <w:rFonts w:hint="eastAsia" w:hAnsi="宋体" w:cs="Times New Roman"/>
                <w:b/>
                <w:color w:val="auto"/>
                <w:sz w:val="24"/>
                <w:highlight w:val="none"/>
              </w:rPr>
              <w:t>项目名称</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20B78519">
            <w:pPr>
              <w:ind w:right="-670"/>
              <w:jc w:val="left"/>
              <w:rPr>
                <w:rFonts w:hAnsi="宋体" w:cs="Times New Roman"/>
                <w:color w:val="auto"/>
                <w:sz w:val="24"/>
                <w:highlight w:val="none"/>
              </w:rPr>
            </w:pPr>
          </w:p>
        </w:tc>
      </w:tr>
      <w:tr w14:paraId="3055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3F0C196B">
            <w:pPr>
              <w:snapToGrid w:val="0"/>
              <w:spacing w:line="240" w:lineRule="atLeast"/>
              <w:jc w:val="center"/>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服务内容</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42A6D156">
            <w:pPr>
              <w:snapToGrid w:val="0"/>
              <w:spacing w:line="360" w:lineRule="auto"/>
              <w:jc w:val="left"/>
              <w:rPr>
                <w:rFonts w:hAnsi="宋体" w:cs="Times New Roman"/>
                <w:b/>
                <w:color w:val="auto"/>
                <w:sz w:val="24"/>
                <w:highlight w:val="none"/>
              </w:rPr>
            </w:pPr>
          </w:p>
        </w:tc>
      </w:tr>
      <w:tr w14:paraId="45F8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right"/>
        </w:trPr>
        <w:tc>
          <w:tcPr>
            <w:tcW w:w="2801" w:type="dxa"/>
            <w:tcBorders>
              <w:top w:val="single" w:color="auto" w:sz="4" w:space="0"/>
              <w:left w:val="single" w:color="auto" w:sz="4" w:space="0"/>
              <w:right w:val="single" w:color="auto" w:sz="4" w:space="0"/>
            </w:tcBorders>
            <w:noWrap w:val="0"/>
            <w:vAlign w:val="center"/>
          </w:tcPr>
          <w:p w14:paraId="473DDBA5">
            <w:pPr>
              <w:snapToGrid w:val="0"/>
              <w:spacing w:line="240" w:lineRule="atLeast"/>
              <w:jc w:val="center"/>
              <w:rPr>
                <w:rFonts w:hint="eastAsia" w:hAnsi="宋体" w:eastAsia="宋体" w:cs="Times New Roman"/>
                <w:b/>
                <w:color w:val="auto"/>
                <w:sz w:val="24"/>
                <w:highlight w:val="none"/>
                <w:lang w:eastAsia="zh-CN"/>
              </w:rPr>
            </w:pPr>
            <w:r>
              <w:rPr>
                <w:rFonts w:hint="eastAsia" w:hAnsi="宋体" w:cs="Times New Roman"/>
                <w:b/>
                <w:color w:val="auto"/>
                <w:sz w:val="24"/>
                <w:highlight w:val="none"/>
              </w:rPr>
              <w:t>响应报价</w:t>
            </w:r>
            <w:r>
              <w:rPr>
                <w:rFonts w:hint="eastAsia" w:hAnsi="宋体" w:cs="Times New Roman"/>
                <w:b/>
                <w:color w:val="auto"/>
                <w:sz w:val="24"/>
                <w:highlight w:val="none"/>
                <w:lang w:eastAsia="zh-CN"/>
              </w:rPr>
              <w:t>（</w:t>
            </w:r>
            <w:r>
              <w:rPr>
                <w:rFonts w:hint="eastAsia" w:hAnsi="宋体" w:cs="Times New Roman"/>
                <w:b/>
                <w:color w:val="auto"/>
                <w:sz w:val="24"/>
                <w:highlight w:val="none"/>
                <w:lang w:val="en-US" w:eastAsia="zh-CN"/>
              </w:rPr>
              <w:t>平台搭建费</w:t>
            </w:r>
            <w:r>
              <w:rPr>
                <w:rFonts w:hint="eastAsia" w:hAnsi="宋体" w:cs="Times New Roman"/>
                <w:b/>
                <w:color w:val="auto"/>
                <w:sz w:val="24"/>
                <w:highlight w:val="none"/>
                <w:lang w:eastAsia="zh-CN"/>
              </w:rPr>
              <w:t>）</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67CA580E">
            <w:pPr>
              <w:snapToGrid w:val="0"/>
              <w:spacing w:line="240" w:lineRule="atLeast"/>
              <w:jc w:val="both"/>
              <w:rPr>
                <w:rFonts w:hint="eastAsia" w:hAnsi="宋体" w:cs="Times New Roman"/>
                <w:b/>
                <w:color w:val="auto"/>
                <w:sz w:val="24"/>
                <w:highlight w:val="none"/>
                <w:u w:val="single"/>
              </w:rPr>
            </w:pPr>
            <w:r>
              <w:rPr>
                <w:rFonts w:hint="eastAsia" w:hAnsi="宋体" w:cs="Times New Roman"/>
                <w:b/>
                <w:color w:val="auto"/>
                <w:sz w:val="24"/>
                <w:highlight w:val="none"/>
                <w:u w:val="none"/>
                <w:lang w:val="en-US" w:eastAsia="zh-CN"/>
              </w:rPr>
              <w:t>总价：</w:t>
            </w:r>
            <w:r>
              <w:rPr>
                <w:rFonts w:hint="eastAsia" w:hAnsi="宋体" w:cs="Times New Roman"/>
                <w:b/>
                <w:color w:val="auto"/>
                <w:sz w:val="24"/>
                <w:highlight w:val="none"/>
                <w:u w:val="single"/>
              </w:rPr>
              <w:t xml:space="preserve"> </w:t>
            </w:r>
            <w:r>
              <w:rPr>
                <w:rFonts w:hAnsi="宋体" w:cs="Times New Roman"/>
                <w:b/>
                <w:color w:val="auto"/>
                <w:sz w:val="24"/>
                <w:highlight w:val="none"/>
                <w:u w:val="single"/>
              </w:rPr>
              <w:t xml:space="preserve">          </w:t>
            </w:r>
            <w:r>
              <w:rPr>
                <w:rFonts w:hint="eastAsia" w:hAnsi="宋体" w:cs="Times New Roman"/>
                <w:b/>
                <w:color w:val="auto"/>
                <w:sz w:val="24"/>
                <w:highlight w:val="none"/>
                <w:u w:val="single"/>
              </w:rPr>
              <w:t xml:space="preserve">元（大写： </w:t>
            </w:r>
            <w:r>
              <w:rPr>
                <w:rFonts w:hAnsi="宋体" w:cs="Times New Roman"/>
                <w:b/>
                <w:color w:val="auto"/>
                <w:sz w:val="24"/>
                <w:highlight w:val="none"/>
                <w:u w:val="single"/>
              </w:rPr>
              <w:t xml:space="preserve">               </w:t>
            </w:r>
            <w:r>
              <w:rPr>
                <w:rFonts w:hint="eastAsia" w:hAnsi="宋体" w:cs="Times New Roman"/>
                <w:b/>
                <w:color w:val="auto"/>
                <w:sz w:val="24"/>
                <w:highlight w:val="none"/>
                <w:u w:val="single"/>
              </w:rPr>
              <w:t>）</w:t>
            </w:r>
          </w:p>
        </w:tc>
      </w:tr>
      <w:tr w14:paraId="4FAE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right"/>
        </w:trPr>
        <w:tc>
          <w:tcPr>
            <w:tcW w:w="2801" w:type="dxa"/>
            <w:tcBorders>
              <w:top w:val="single" w:color="auto" w:sz="4" w:space="0"/>
              <w:left w:val="single" w:color="auto" w:sz="4" w:space="0"/>
              <w:right w:val="single" w:color="auto" w:sz="4" w:space="0"/>
            </w:tcBorders>
            <w:noWrap w:val="0"/>
            <w:vAlign w:val="center"/>
          </w:tcPr>
          <w:p w14:paraId="102ED66E">
            <w:pPr>
              <w:snapToGrid w:val="0"/>
              <w:spacing w:line="240" w:lineRule="atLeast"/>
              <w:jc w:val="center"/>
              <w:rPr>
                <w:rFonts w:hint="default" w:hAnsi="宋体" w:eastAsia="宋体" w:cs="Times New Roman"/>
                <w:b/>
                <w:color w:val="auto"/>
                <w:sz w:val="24"/>
                <w:highlight w:val="none"/>
                <w:lang w:val="en-US" w:eastAsia="zh-CN"/>
              </w:rPr>
            </w:pPr>
            <w:r>
              <w:rPr>
                <w:rFonts w:hint="eastAsia" w:hAnsi="宋体" w:cs="Times New Roman"/>
                <w:b/>
                <w:color w:val="auto"/>
                <w:sz w:val="24"/>
                <w:highlight w:val="none"/>
                <w:lang w:val="en-US" w:eastAsia="zh-CN"/>
              </w:rPr>
              <w:t>平台管理服务费</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2930BEEF">
            <w:pPr>
              <w:snapToGrid w:val="0"/>
              <w:spacing w:line="240" w:lineRule="atLeast"/>
              <w:jc w:val="both"/>
              <w:rPr>
                <w:rFonts w:hint="eastAsia" w:ascii="Times New Roman" w:hAnsi="宋体" w:eastAsia="宋体" w:cs="Times New Roman"/>
                <w:b/>
                <w:color w:val="auto"/>
                <w:sz w:val="24"/>
                <w:highlight w:val="none"/>
                <w:lang w:val="en-US" w:eastAsia="zh-CN"/>
              </w:rPr>
            </w:pPr>
          </w:p>
          <w:p w14:paraId="5A00BDF7">
            <w:pPr>
              <w:snapToGrid w:val="0"/>
              <w:spacing w:line="240" w:lineRule="atLeast"/>
              <w:jc w:val="both"/>
              <w:rPr>
                <w:rFonts w:hint="eastAsia" w:hAnsi="宋体" w:cs="Times New Roman"/>
                <w:b/>
                <w:color w:val="auto"/>
                <w:sz w:val="24"/>
                <w:highlight w:val="none"/>
                <w:lang w:val="en-US" w:eastAsia="zh-CN"/>
              </w:rPr>
            </w:pPr>
            <w:r>
              <w:rPr>
                <w:rFonts w:hint="eastAsia" w:ascii="Times New Roman" w:hAnsi="宋体" w:eastAsia="宋体" w:cs="Times New Roman"/>
                <w:b/>
                <w:color w:val="auto"/>
                <w:sz w:val="24"/>
                <w:highlight w:val="none"/>
                <w:lang w:val="en-US" w:eastAsia="zh-CN"/>
              </w:rPr>
              <w:t>平台管理服务费按单计取，每单平台管理服务费的在最高限价的基础上下浮</w:t>
            </w:r>
            <w:r>
              <w:rPr>
                <w:rFonts w:hint="eastAsia" w:ascii="Times New Roman" w:hAnsi="宋体" w:eastAsia="宋体" w:cs="Times New Roman"/>
                <w:b/>
                <w:color w:val="auto"/>
                <w:sz w:val="24"/>
                <w:highlight w:val="none"/>
                <w:u w:val="single"/>
                <w:lang w:val="en-US" w:eastAsia="zh-CN"/>
              </w:rPr>
              <w:t xml:space="preserve">         </w:t>
            </w:r>
            <w:r>
              <w:rPr>
                <w:rFonts w:hint="eastAsia" w:ascii="Times New Roman" w:hAnsi="宋体" w:eastAsia="宋体" w:cs="Times New Roman"/>
                <w:b/>
                <w:color w:val="auto"/>
                <w:sz w:val="24"/>
                <w:highlight w:val="none"/>
                <w:lang w:val="en-US" w:eastAsia="zh-CN"/>
              </w:rPr>
              <w:t>%（材料费及医疗服务项目费不纳入提取范畴）</w:t>
            </w:r>
          </w:p>
        </w:tc>
      </w:tr>
      <w:tr w14:paraId="0829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right"/>
        </w:trPr>
        <w:tc>
          <w:tcPr>
            <w:tcW w:w="2801" w:type="dxa"/>
            <w:tcBorders>
              <w:top w:val="single" w:color="auto" w:sz="4" w:space="0"/>
              <w:left w:val="single" w:color="auto" w:sz="4" w:space="0"/>
              <w:bottom w:val="single" w:color="auto" w:sz="4" w:space="0"/>
              <w:right w:val="single" w:color="auto" w:sz="4" w:space="0"/>
            </w:tcBorders>
            <w:noWrap w:val="0"/>
            <w:vAlign w:val="center"/>
          </w:tcPr>
          <w:p w14:paraId="0071CDDC">
            <w:pPr>
              <w:snapToGrid w:val="0"/>
              <w:spacing w:line="240" w:lineRule="atLeast"/>
              <w:jc w:val="center"/>
              <w:rPr>
                <w:rFonts w:hAnsi="宋体" w:cs="Times New Roman"/>
                <w:b/>
                <w:color w:val="auto"/>
                <w:sz w:val="24"/>
                <w:highlight w:val="none"/>
              </w:rPr>
            </w:pPr>
            <w:r>
              <w:rPr>
                <w:rFonts w:hint="eastAsia" w:hAnsi="宋体" w:cs="Times New Roman"/>
                <w:b/>
                <w:color w:val="auto"/>
                <w:sz w:val="24"/>
                <w:highlight w:val="none"/>
                <w:lang w:val="en-US" w:eastAsia="zh-CN"/>
              </w:rPr>
              <w:t>服务</w:t>
            </w:r>
            <w:r>
              <w:rPr>
                <w:rFonts w:hint="eastAsia" w:hAnsi="宋体" w:cs="Times New Roman"/>
                <w:b/>
                <w:color w:val="auto"/>
                <w:sz w:val="24"/>
                <w:highlight w:val="none"/>
              </w:rPr>
              <w:t>期限</w:t>
            </w:r>
          </w:p>
        </w:tc>
        <w:tc>
          <w:tcPr>
            <w:tcW w:w="6158" w:type="dxa"/>
            <w:tcBorders>
              <w:top w:val="single" w:color="auto" w:sz="4" w:space="0"/>
              <w:left w:val="single" w:color="auto" w:sz="4" w:space="0"/>
              <w:bottom w:val="single" w:color="auto" w:sz="4" w:space="0"/>
              <w:right w:val="single" w:color="auto" w:sz="4" w:space="0"/>
            </w:tcBorders>
            <w:noWrap w:val="0"/>
            <w:vAlign w:val="center"/>
          </w:tcPr>
          <w:p w14:paraId="0FFAD587">
            <w:pPr>
              <w:snapToGrid w:val="0"/>
              <w:spacing w:line="240" w:lineRule="atLeast"/>
              <w:jc w:val="left"/>
              <w:rPr>
                <w:rFonts w:hAnsi="宋体" w:cs="Times New Roman"/>
                <w:b/>
                <w:color w:val="auto"/>
                <w:sz w:val="24"/>
                <w:highlight w:val="none"/>
              </w:rPr>
            </w:pPr>
          </w:p>
        </w:tc>
      </w:tr>
    </w:tbl>
    <w:p w14:paraId="28BD5928">
      <w:pPr>
        <w:adjustRightInd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0CDC2485">
      <w:pPr>
        <w:adjustRightInd w:val="0"/>
        <w:spacing w:line="360" w:lineRule="auto"/>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3B18AF24">
      <w:pPr>
        <w:spacing w:line="400" w:lineRule="exact"/>
        <w:ind w:firstLine="720" w:firstLineChars="300"/>
        <w:jc w:val="left"/>
        <w:rPr>
          <w:rFonts w:hAnsi="宋体"/>
          <w:color w:val="auto"/>
          <w:sz w:val="24"/>
          <w:highlight w:val="none"/>
        </w:rPr>
      </w:pPr>
    </w:p>
    <w:p w14:paraId="5654167D">
      <w:pPr>
        <w:spacing w:line="400" w:lineRule="exact"/>
        <w:ind w:firstLine="720" w:firstLineChars="300"/>
        <w:jc w:val="left"/>
        <w:rPr>
          <w:rFonts w:hint="eastAsia" w:hAnsi="宋体"/>
          <w:color w:val="auto"/>
          <w:sz w:val="24"/>
          <w:highlight w:val="none"/>
        </w:rPr>
      </w:pPr>
    </w:p>
    <w:p w14:paraId="3DC8DA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（单位公章）。</w:t>
      </w:r>
    </w:p>
    <w:p w14:paraId="0C254D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14:paraId="31B165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B7976E"/>
    <w:p w14:paraId="0E28F9D1"/>
    <w:p w14:paraId="22C8CF19"/>
    <w:p w14:paraId="37975782"/>
    <w:p w14:paraId="4D66AFA4"/>
    <w:p w14:paraId="67EBF029"/>
    <w:p w14:paraId="4E7EF9F2"/>
    <w:p w14:paraId="512DCC5E"/>
    <w:p w14:paraId="2B0EC50F"/>
    <w:p w14:paraId="06BA3CD5">
      <w:pPr>
        <w:pStyle w:val="3"/>
        <w:numPr>
          <w:ilvl w:val="0"/>
          <w:numId w:val="0"/>
        </w:numPr>
        <w:ind w:leftChars="0" w:right="0" w:rightChars="0"/>
        <w:jc w:val="center"/>
        <w:rPr>
          <w:b w:val="0"/>
          <w:color w:val="auto"/>
          <w:sz w:val="30"/>
          <w:szCs w:val="30"/>
          <w:highlight w:val="none"/>
        </w:rPr>
      </w:pPr>
      <w:r>
        <w:rPr>
          <w:rFonts w:hint="eastAsia"/>
          <w:color w:val="auto"/>
          <w:highlight w:val="none"/>
          <w:lang w:val="en-US" w:eastAsia="zh-CN"/>
        </w:rPr>
        <w:t>二、</w:t>
      </w:r>
      <w:r>
        <w:rPr>
          <w:rFonts w:hint="eastAsia"/>
          <w:color w:val="auto"/>
          <w:highlight w:val="none"/>
        </w:rPr>
        <w:t>最后报价（现场填写）</w:t>
      </w:r>
    </w:p>
    <w:tbl>
      <w:tblPr>
        <w:tblStyle w:val="4"/>
        <w:tblpPr w:leftFromText="180" w:rightFromText="180" w:vertAnchor="text" w:horzAnchor="margin" w:tblpXSpec="center" w:tblpY="199"/>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269"/>
      </w:tblGrid>
      <w:tr w14:paraId="1043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371" w:type="dxa"/>
            <w:tcBorders>
              <w:top w:val="single" w:color="auto" w:sz="4" w:space="0"/>
              <w:left w:val="single" w:color="auto" w:sz="4" w:space="0"/>
              <w:bottom w:val="single" w:color="auto" w:sz="4" w:space="0"/>
              <w:right w:val="single" w:color="auto" w:sz="4" w:space="0"/>
            </w:tcBorders>
            <w:noWrap w:val="0"/>
            <w:vAlign w:val="center"/>
          </w:tcPr>
          <w:p w14:paraId="3802C5BE">
            <w:pPr>
              <w:jc w:val="center"/>
              <w:rPr>
                <w:rFonts w:hint="eastAsia" w:ascii="宋体" w:hAnsi="宋体" w:cs="宋体"/>
                <w:b/>
                <w:color w:val="auto"/>
                <w:sz w:val="24"/>
                <w:highlight w:val="none"/>
              </w:rPr>
            </w:pPr>
            <w:r>
              <w:rPr>
                <w:rFonts w:hint="eastAsia" w:ascii="Times New Roman" w:hAnsi="宋体" w:eastAsia="宋体" w:cs="Times New Roman"/>
                <w:b/>
                <w:color w:val="auto"/>
                <w:kern w:val="2"/>
                <w:sz w:val="24"/>
                <w:szCs w:val="24"/>
                <w:highlight w:val="none"/>
                <w:lang w:val="en-US" w:eastAsia="zh-CN" w:bidi="ar-SA"/>
              </w:rPr>
              <w:t>项目编号</w:t>
            </w:r>
          </w:p>
        </w:tc>
        <w:tc>
          <w:tcPr>
            <w:tcW w:w="6269" w:type="dxa"/>
            <w:tcBorders>
              <w:top w:val="single" w:color="auto" w:sz="4" w:space="0"/>
              <w:left w:val="single" w:color="auto" w:sz="4" w:space="0"/>
              <w:bottom w:val="single" w:color="auto" w:sz="4" w:space="0"/>
              <w:right w:val="single" w:color="auto" w:sz="4" w:space="0"/>
            </w:tcBorders>
            <w:noWrap w:val="0"/>
            <w:vAlign w:val="top"/>
          </w:tcPr>
          <w:p w14:paraId="552601D0">
            <w:pPr>
              <w:ind w:right="-670"/>
              <w:rPr>
                <w:rFonts w:ascii="宋体" w:hAnsi="宋体" w:cs="宋体"/>
                <w:color w:val="auto"/>
                <w:sz w:val="24"/>
                <w:highlight w:val="none"/>
              </w:rPr>
            </w:pPr>
          </w:p>
        </w:tc>
      </w:tr>
      <w:tr w14:paraId="39DC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371" w:type="dxa"/>
            <w:tcBorders>
              <w:top w:val="single" w:color="auto" w:sz="4" w:space="0"/>
              <w:left w:val="single" w:color="auto" w:sz="4" w:space="0"/>
              <w:bottom w:val="single" w:color="auto" w:sz="4" w:space="0"/>
              <w:right w:val="single" w:color="auto" w:sz="4" w:space="0"/>
            </w:tcBorders>
            <w:noWrap w:val="0"/>
            <w:vAlign w:val="center"/>
          </w:tcPr>
          <w:p w14:paraId="6BAC96FC">
            <w:pPr>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269" w:type="dxa"/>
            <w:tcBorders>
              <w:top w:val="single" w:color="auto" w:sz="4" w:space="0"/>
              <w:left w:val="single" w:color="auto" w:sz="4" w:space="0"/>
              <w:bottom w:val="single" w:color="auto" w:sz="4" w:space="0"/>
              <w:right w:val="single" w:color="auto" w:sz="4" w:space="0"/>
            </w:tcBorders>
            <w:noWrap w:val="0"/>
            <w:vAlign w:val="top"/>
          </w:tcPr>
          <w:p w14:paraId="0651B743">
            <w:pPr>
              <w:ind w:right="-670"/>
              <w:rPr>
                <w:rFonts w:ascii="宋体" w:hAnsi="宋体" w:cs="宋体"/>
                <w:color w:val="auto"/>
                <w:sz w:val="24"/>
                <w:highlight w:val="none"/>
              </w:rPr>
            </w:pPr>
          </w:p>
        </w:tc>
      </w:tr>
      <w:tr w14:paraId="51F2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371" w:type="dxa"/>
            <w:tcBorders>
              <w:top w:val="single" w:color="auto" w:sz="4" w:space="0"/>
              <w:left w:val="single" w:color="auto" w:sz="4" w:space="0"/>
              <w:right w:val="single" w:color="auto" w:sz="4" w:space="0"/>
            </w:tcBorders>
            <w:noWrap w:val="0"/>
            <w:vAlign w:val="center"/>
          </w:tcPr>
          <w:p w14:paraId="27FA28B2">
            <w:pPr>
              <w:snapToGrid w:val="0"/>
              <w:spacing w:line="240" w:lineRule="atLeast"/>
              <w:jc w:val="center"/>
              <w:rPr>
                <w:rFonts w:hint="eastAsia" w:hAnsi="宋体" w:cs="Times New Roman"/>
                <w:b/>
                <w:color w:val="auto"/>
                <w:sz w:val="24"/>
                <w:highlight w:val="none"/>
              </w:rPr>
            </w:pPr>
            <w:r>
              <w:rPr>
                <w:rFonts w:hint="eastAsia" w:hAnsi="宋体" w:cs="Times New Roman"/>
                <w:b/>
                <w:color w:val="auto"/>
                <w:sz w:val="24"/>
                <w:highlight w:val="none"/>
                <w:lang w:val="en-US" w:eastAsia="zh-CN"/>
              </w:rPr>
              <w:t>服务内容</w:t>
            </w:r>
          </w:p>
        </w:tc>
        <w:tc>
          <w:tcPr>
            <w:tcW w:w="6269" w:type="dxa"/>
            <w:tcBorders>
              <w:top w:val="single" w:color="auto" w:sz="4" w:space="0"/>
              <w:left w:val="single" w:color="auto" w:sz="4" w:space="0"/>
              <w:bottom w:val="single" w:color="auto" w:sz="4" w:space="0"/>
              <w:right w:val="single" w:color="auto" w:sz="4" w:space="0"/>
            </w:tcBorders>
            <w:noWrap w:val="0"/>
            <w:vAlign w:val="center"/>
          </w:tcPr>
          <w:p w14:paraId="28544F93">
            <w:pPr>
              <w:snapToGrid w:val="0"/>
              <w:spacing w:line="240" w:lineRule="atLeast"/>
              <w:rPr>
                <w:rFonts w:hint="eastAsia" w:hAnsi="宋体" w:cs="Times New Roman"/>
                <w:b/>
                <w:color w:val="auto"/>
                <w:sz w:val="24"/>
                <w:highlight w:val="none"/>
                <w:u w:val="none"/>
                <w:lang w:val="en-US" w:eastAsia="zh-CN"/>
              </w:rPr>
            </w:pPr>
            <w:bookmarkStart w:id="0" w:name="_GoBack"/>
            <w:bookmarkEnd w:id="0"/>
          </w:p>
        </w:tc>
      </w:tr>
      <w:tr w14:paraId="325A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371" w:type="dxa"/>
            <w:tcBorders>
              <w:top w:val="single" w:color="auto" w:sz="4" w:space="0"/>
              <w:left w:val="single" w:color="auto" w:sz="4" w:space="0"/>
              <w:right w:val="single" w:color="auto" w:sz="4" w:space="0"/>
            </w:tcBorders>
            <w:noWrap w:val="0"/>
            <w:vAlign w:val="center"/>
          </w:tcPr>
          <w:p w14:paraId="4C396FA1">
            <w:pPr>
              <w:snapToGrid w:val="0"/>
              <w:spacing w:line="240" w:lineRule="atLeast"/>
              <w:jc w:val="center"/>
              <w:rPr>
                <w:rFonts w:ascii="宋体" w:hAnsi="宋体" w:cs="宋体"/>
                <w:b/>
                <w:color w:val="auto"/>
                <w:sz w:val="24"/>
                <w:highlight w:val="none"/>
              </w:rPr>
            </w:pPr>
            <w:r>
              <w:rPr>
                <w:rFonts w:hint="eastAsia" w:hAnsi="宋体" w:cs="Times New Roman"/>
                <w:b/>
                <w:color w:val="auto"/>
                <w:sz w:val="24"/>
                <w:highlight w:val="none"/>
              </w:rPr>
              <w:t>最后报价</w:t>
            </w:r>
            <w:r>
              <w:rPr>
                <w:rFonts w:hint="eastAsia" w:hAnsi="宋体" w:cs="Times New Roman"/>
                <w:b/>
                <w:color w:val="auto"/>
                <w:sz w:val="24"/>
                <w:highlight w:val="none"/>
                <w:lang w:eastAsia="zh-CN"/>
              </w:rPr>
              <w:t>（</w:t>
            </w:r>
            <w:r>
              <w:rPr>
                <w:rFonts w:hint="eastAsia" w:hAnsi="宋体" w:cs="Times New Roman"/>
                <w:b/>
                <w:color w:val="auto"/>
                <w:sz w:val="24"/>
                <w:highlight w:val="none"/>
                <w:lang w:val="en-US" w:eastAsia="zh-CN"/>
              </w:rPr>
              <w:t>平台搭建费</w:t>
            </w:r>
            <w:r>
              <w:rPr>
                <w:rFonts w:hint="eastAsia" w:hAnsi="宋体" w:cs="Times New Roman"/>
                <w:b/>
                <w:color w:val="auto"/>
                <w:sz w:val="24"/>
                <w:highlight w:val="none"/>
                <w:lang w:eastAsia="zh-CN"/>
              </w:rPr>
              <w:t>）</w:t>
            </w:r>
          </w:p>
        </w:tc>
        <w:tc>
          <w:tcPr>
            <w:tcW w:w="6269" w:type="dxa"/>
            <w:tcBorders>
              <w:top w:val="single" w:color="auto" w:sz="4" w:space="0"/>
              <w:left w:val="single" w:color="auto" w:sz="4" w:space="0"/>
              <w:bottom w:val="single" w:color="auto" w:sz="4" w:space="0"/>
              <w:right w:val="single" w:color="auto" w:sz="4" w:space="0"/>
            </w:tcBorders>
            <w:noWrap w:val="0"/>
            <w:vAlign w:val="center"/>
          </w:tcPr>
          <w:p w14:paraId="570B9CD4">
            <w:pPr>
              <w:snapToGrid w:val="0"/>
              <w:spacing w:line="240" w:lineRule="atLeast"/>
              <w:rPr>
                <w:rFonts w:hint="eastAsia" w:hAnsi="宋体" w:cs="Times New Roman"/>
                <w:b/>
                <w:color w:val="auto"/>
                <w:sz w:val="24"/>
                <w:highlight w:val="none"/>
                <w:u w:val="single"/>
              </w:rPr>
            </w:pPr>
            <w:r>
              <w:rPr>
                <w:rFonts w:hint="eastAsia" w:hAnsi="宋体" w:cs="Times New Roman"/>
                <w:b/>
                <w:color w:val="auto"/>
                <w:sz w:val="24"/>
                <w:highlight w:val="none"/>
                <w:u w:val="none"/>
                <w:lang w:val="en-US" w:eastAsia="zh-CN"/>
              </w:rPr>
              <w:t>总价：</w:t>
            </w:r>
            <w:r>
              <w:rPr>
                <w:rFonts w:hint="eastAsia" w:hAnsi="宋体" w:cs="Times New Roman"/>
                <w:b/>
                <w:color w:val="auto"/>
                <w:sz w:val="24"/>
                <w:highlight w:val="none"/>
                <w:u w:val="single"/>
              </w:rPr>
              <w:t xml:space="preserve">   </w:t>
            </w:r>
            <w:r>
              <w:rPr>
                <w:rFonts w:hAnsi="宋体" w:cs="Times New Roman"/>
                <w:b/>
                <w:color w:val="auto"/>
                <w:sz w:val="24"/>
                <w:highlight w:val="none"/>
                <w:u w:val="single"/>
              </w:rPr>
              <w:t xml:space="preserve">    </w:t>
            </w:r>
            <w:r>
              <w:rPr>
                <w:rFonts w:hint="eastAsia" w:hAnsi="宋体" w:cs="Times New Roman"/>
                <w:b/>
                <w:color w:val="auto"/>
                <w:sz w:val="24"/>
                <w:highlight w:val="none"/>
                <w:u w:val="single"/>
              </w:rPr>
              <w:t xml:space="preserve"> </w:t>
            </w:r>
            <w:r>
              <w:rPr>
                <w:rFonts w:hint="eastAsia" w:hAnsi="宋体" w:cs="Times New Roman"/>
                <w:b/>
                <w:color w:val="auto"/>
                <w:sz w:val="24"/>
                <w:highlight w:val="none"/>
                <w:u w:val="single"/>
                <w:lang w:val="en-US" w:eastAsia="zh-CN"/>
              </w:rPr>
              <w:t xml:space="preserve">   </w:t>
            </w:r>
            <w:r>
              <w:rPr>
                <w:rFonts w:hint="eastAsia" w:hAnsi="宋体" w:cs="Times New Roman"/>
                <w:b/>
                <w:color w:val="auto"/>
                <w:sz w:val="24"/>
                <w:highlight w:val="none"/>
              </w:rPr>
              <w:t>元（大写：</w:t>
            </w:r>
            <w:r>
              <w:rPr>
                <w:rFonts w:hint="eastAsia" w:hAnsi="宋体" w:cs="Times New Roman"/>
                <w:b/>
                <w:color w:val="auto"/>
                <w:sz w:val="24"/>
                <w:highlight w:val="none"/>
                <w:u w:val="single"/>
              </w:rPr>
              <w:t xml:space="preserve"> </w:t>
            </w:r>
            <w:r>
              <w:rPr>
                <w:rFonts w:hAnsi="宋体" w:cs="Times New Roman"/>
                <w:b/>
                <w:color w:val="auto"/>
                <w:sz w:val="24"/>
                <w:highlight w:val="none"/>
                <w:u w:val="single"/>
              </w:rPr>
              <w:t xml:space="preserve">       </w:t>
            </w:r>
            <w:r>
              <w:rPr>
                <w:rFonts w:hint="eastAsia" w:hAnsi="宋体" w:cs="Times New Roman"/>
                <w:b/>
                <w:color w:val="auto"/>
                <w:sz w:val="24"/>
                <w:highlight w:val="none"/>
                <w:u w:val="single"/>
                <w:lang w:val="en-US" w:eastAsia="zh-CN"/>
              </w:rPr>
              <w:t xml:space="preserve">               </w:t>
            </w:r>
            <w:r>
              <w:rPr>
                <w:rFonts w:hint="eastAsia" w:hAnsi="宋体" w:cs="Times New Roman"/>
                <w:b/>
                <w:color w:val="auto"/>
                <w:sz w:val="24"/>
                <w:highlight w:val="none"/>
              </w:rPr>
              <w:t>）</w:t>
            </w:r>
          </w:p>
        </w:tc>
      </w:tr>
      <w:tr w14:paraId="4C15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371" w:type="dxa"/>
            <w:tcBorders>
              <w:top w:val="single" w:color="auto" w:sz="4" w:space="0"/>
              <w:left w:val="single" w:color="auto" w:sz="4" w:space="0"/>
              <w:bottom w:val="single" w:color="auto" w:sz="4" w:space="0"/>
              <w:right w:val="single" w:color="auto" w:sz="4" w:space="0"/>
            </w:tcBorders>
            <w:noWrap w:val="0"/>
            <w:vAlign w:val="center"/>
          </w:tcPr>
          <w:p w14:paraId="22F047BF">
            <w:pPr>
              <w:snapToGrid w:val="0"/>
              <w:spacing w:line="240" w:lineRule="atLeast"/>
              <w:jc w:val="center"/>
              <w:rPr>
                <w:rFonts w:hint="eastAsia" w:ascii="宋体" w:hAnsi="宋体" w:cs="宋体"/>
                <w:b/>
                <w:color w:val="auto"/>
                <w:sz w:val="24"/>
                <w:highlight w:val="none"/>
              </w:rPr>
            </w:pPr>
            <w:r>
              <w:rPr>
                <w:rFonts w:hint="eastAsia" w:hAnsi="宋体" w:cs="Times New Roman"/>
                <w:b/>
                <w:color w:val="auto"/>
                <w:sz w:val="24"/>
                <w:highlight w:val="none"/>
                <w:lang w:val="en-US" w:eastAsia="zh-CN"/>
              </w:rPr>
              <w:t>平台管理服务费</w:t>
            </w:r>
          </w:p>
        </w:tc>
        <w:tc>
          <w:tcPr>
            <w:tcW w:w="6269" w:type="dxa"/>
            <w:tcBorders>
              <w:top w:val="single" w:color="auto" w:sz="4" w:space="0"/>
              <w:left w:val="single" w:color="auto" w:sz="4" w:space="0"/>
              <w:bottom w:val="single" w:color="auto" w:sz="4" w:space="0"/>
              <w:right w:val="single" w:color="auto" w:sz="4" w:space="0"/>
            </w:tcBorders>
            <w:noWrap w:val="0"/>
            <w:vAlign w:val="center"/>
          </w:tcPr>
          <w:p w14:paraId="66577617">
            <w:pPr>
              <w:snapToGrid w:val="0"/>
              <w:spacing w:line="240" w:lineRule="atLeast"/>
              <w:jc w:val="both"/>
              <w:rPr>
                <w:rFonts w:hint="eastAsia" w:ascii="Times New Roman" w:hAnsi="宋体" w:eastAsia="宋体" w:cs="Times New Roman"/>
                <w:b/>
                <w:color w:val="auto"/>
                <w:sz w:val="24"/>
                <w:highlight w:val="none"/>
                <w:lang w:val="en-US" w:eastAsia="zh-CN"/>
              </w:rPr>
            </w:pPr>
          </w:p>
          <w:p w14:paraId="66EB314E">
            <w:pPr>
              <w:snapToGrid w:val="0"/>
              <w:spacing w:line="240" w:lineRule="atLeast"/>
              <w:jc w:val="both"/>
              <w:rPr>
                <w:rFonts w:ascii="宋体" w:hAnsi="宋体" w:cs="宋体"/>
                <w:b/>
                <w:color w:val="auto"/>
                <w:sz w:val="24"/>
                <w:highlight w:val="none"/>
              </w:rPr>
            </w:pPr>
            <w:r>
              <w:rPr>
                <w:rFonts w:hint="eastAsia" w:ascii="Times New Roman" w:hAnsi="宋体" w:eastAsia="宋体" w:cs="Times New Roman"/>
                <w:b/>
                <w:color w:val="auto"/>
                <w:sz w:val="24"/>
                <w:highlight w:val="none"/>
                <w:lang w:val="en-US" w:eastAsia="zh-CN"/>
              </w:rPr>
              <w:t>平台管理服务费按单计取，每单平台管理服务费的在最高限价的基础上下浮</w:t>
            </w:r>
            <w:r>
              <w:rPr>
                <w:rFonts w:hint="eastAsia" w:ascii="Times New Roman" w:hAnsi="宋体" w:eastAsia="宋体" w:cs="Times New Roman"/>
                <w:b/>
                <w:color w:val="auto"/>
                <w:sz w:val="24"/>
                <w:highlight w:val="none"/>
                <w:u w:val="single"/>
                <w:lang w:val="en-US" w:eastAsia="zh-CN"/>
              </w:rPr>
              <w:t xml:space="preserve">         </w:t>
            </w:r>
            <w:r>
              <w:rPr>
                <w:rFonts w:hint="eastAsia" w:ascii="Times New Roman" w:hAnsi="宋体" w:eastAsia="宋体" w:cs="Times New Roman"/>
                <w:b/>
                <w:color w:val="auto"/>
                <w:sz w:val="24"/>
                <w:highlight w:val="none"/>
                <w:lang w:val="en-US" w:eastAsia="zh-CN"/>
              </w:rPr>
              <w:t>%（材料费及医疗服务项目费不纳入提取范畴）</w:t>
            </w:r>
          </w:p>
        </w:tc>
      </w:tr>
      <w:tr w14:paraId="3937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2371" w:type="dxa"/>
            <w:tcBorders>
              <w:top w:val="single" w:color="auto" w:sz="4" w:space="0"/>
              <w:left w:val="single" w:color="auto" w:sz="4" w:space="0"/>
              <w:bottom w:val="single" w:color="auto" w:sz="4" w:space="0"/>
              <w:right w:val="single" w:color="auto" w:sz="4" w:space="0"/>
            </w:tcBorders>
            <w:noWrap w:val="0"/>
            <w:vAlign w:val="center"/>
          </w:tcPr>
          <w:p w14:paraId="257968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其他承诺</w:t>
            </w:r>
          </w:p>
        </w:tc>
        <w:tc>
          <w:tcPr>
            <w:tcW w:w="6269" w:type="dxa"/>
            <w:tcBorders>
              <w:top w:val="single" w:color="auto" w:sz="4" w:space="0"/>
              <w:left w:val="single" w:color="auto" w:sz="4" w:space="0"/>
              <w:bottom w:val="single" w:color="auto" w:sz="4" w:space="0"/>
              <w:right w:val="single" w:color="auto" w:sz="4" w:space="0"/>
            </w:tcBorders>
            <w:noWrap w:val="0"/>
            <w:vAlign w:val="center"/>
          </w:tcPr>
          <w:p w14:paraId="677DED7B">
            <w:pPr>
              <w:snapToGrid w:val="0"/>
              <w:spacing w:line="240" w:lineRule="atLeast"/>
              <w:rPr>
                <w:rFonts w:ascii="宋体" w:hAnsi="宋体" w:cs="宋体"/>
                <w:b/>
                <w:color w:val="auto"/>
                <w:sz w:val="24"/>
                <w:highlight w:val="none"/>
              </w:rPr>
            </w:pPr>
          </w:p>
        </w:tc>
      </w:tr>
    </w:tbl>
    <w:p w14:paraId="6AF73209">
      <w:pPr>
        <w:pStyle w:val="6"/>
        <w:spacing w:line="360" w:lineRule="auto"/>
        <w:rPr>
          <w:rFonts w:hAnsi="宋体"/>
          <w:b/>
          <w:bCs/>
          <w:color w:val="auto"/>
          <w:sz w:val="21"/>
          <w:szCs w:val="21"/>
          <w:highlight w:val="none"/>
        </w:rPr>
      </w:pPr>
      <w:r>
        <w:rPr>
          <w:rFonts w:hint="eastAsia" w:hAnsi="宋体"/>
          <w:b/>
          <w:bCs/>
          <w:color w:val="auto"/>
          <w:sz w:val="21"/>
          <w:szCs w:val="21"/>
          <w:highlight w:val="none"/>
        </w:rPr>
        <w:t>注：1.此页需持空白页至</w:t>
      </w:r>
      <w:r>
        <w:rPr>
          <w:rFonts w:hint="eastAsia" w:hAnsi="宋体"/>
          <w:b/>
          <w:bCs/>
          <w:color w:val="auto"/>
          <w:sz w:val="21"/>
          <w:szCs w:val="21"/>
          <w:highlight w:val="none"/>
          <w:lang w:val="en-US" w:eastAsia="zh-CN"/>
        </w:rPr>
        <w:t>谈价</w:t>
      </w:r>
      <w:r>
        <w:rPr>
          <w:rFonts w:hint="eastAsia" w:hAnsi="宋体"/>
          <w:b/>
          <w:bCs/>
          <w:color w:val="auto"/>
          <w:sz w:val="21"/>
          <w:szCs w:val="21"/>
          <w:highlight w:val="none"/>
        </w:rPr>
        <w:t>现场根据实际需要填写（现场填写）。</w:t>
      </w:r>
    </w:p>
    <w:p w14:paraId="0C00F663">
      <w:pPr>
        <w:spacing w:line="360" w:lineRule="auto"/>
        <w:ind w:firstLine="422" w:firstLineChars="200"/>
        <w:rPr>
          <w:b/>
          <w:bCs/>
          <w:color w:val="auto"/>
          <w:szCs w:val="36"/>
          <w:highlight w:val="none"/>
        </w:rPr>
      </w:pPr>
      <w:r>
        <w:rPr>
          <w:b/>
          <w:bCs/>
          <w:color w:val="auto"/>
          <w:szCs w:val="36"/>
          <w:highlight w:val="none"/>
        </w:rPr>
        <w:t>2</w:t>
      </w:r>
      <w:r>
        <w:rPr>
          <w:rFonts w:hint="eastAsia"/>
          <w:b/>
          <w:bCs/>
          <w:color w:val="auto"/>
          <w:szCs w:val="36"/>
          <w:highlight w:val="none"/>
        </w:rPr>
        <w:t>.此页在</w:t>
      </w:r>
      <w:r>
        <w:rPr>
          <w:rFonts w:hint="eastAsia"/>
          <w:b/>
          <w:bCs/>
          <w:color w:val="auto"/>
          <w:szCs w:val="36"/>
          <w:highlight w:val="none"/>
          <w:lang w:eastAsia="zh-CN"/>
        </w:rPr>
        <w:t>谈价</w:t>
      </w:r>
      <w:r>
        <w:rPr>
          <w:rFonts w:hint="eastAsia"/>
          <w:b/>
          <w:bCs/>
          <w:color w:val="auto"/>
          <w:szCs w:val="36"/>
          <w:highlight w:val="none"/>
        </w:rPr>
        <w:t>后，</w:t>
      </w:r>
      <w:r>
        <w:rPr>
          <w:rFonts w:hint="eastAsia"/>
          <w:b/>
          <w:bCs/>
          <w:color w:val="auto"/>
          <w:szCs w:val="36"/>
          <w:highlight w:val="none"/>
          <w:lang w:eastAsia="zh-CN"/>
        </w:rPr>
        <w:t>谈价</w:t>
      </w:r>
      <w:r>
        <w:rPr>
          <w:rFonts w:hint="eastAsia"/>
          <w:b/>
          <w:bCs/>
          <w:color w:val="auto"/>
          <w:szCs w:val="36"/>
          <w:highlight w:val="none"/>
        </w:rPr>
        <w:t>小组要求供应商进行最后报价时递交。</w:t>
      </w:r>
    </w:p>
    <w:p w14:paraId="2E5A98AB">
      <w:pPr>
        <w:spacing w:line="360" w:lineRule="auto"/>
        <w:ind w:firstLine="422" w:firstLineChars="200"/>
        <w:rPr>
          <w:rFonts w:hint="eastAsia" w:hAnsi="宋体"/>
          <w:b/>
          <w:bCs/>
          <w:color w:val="auto"/>
          <w:szCs w:val="21"/>
          <w:highlight w:val="none"/>
        </w:rPr>
      </w:pPr>
      <w:r>
        <w:rPr>
          <w:rFonts w:hint="eastAsia" w:hAnsi="宋体"/>
          <w:b/>
          <w:bCs/>
          <w:color w:val="auto"/>
          <w:szCs w:val="21"/>
          <w:highlight w:val="none"/>
        </w:rPr>
        <w:t>3</w:t>
      </w:r>
      <w:r>
        <w:rPr>
          <w:rFonts w:hAnsi="宋体"/>
          <w:b/>
          <w:bCs/>
          <w:color w:val="auto"/>
          <w:szCs w:val="21"/>
          <w:highlight w:val="none"/>
        </w:rPr>
        <w:t>.</w:t>
      </w:r>
      <w:r>
        <w:rPr>
          <w:rFonts w:hint="eastAsia" w:hAnsi="宋体"/>
          <w:b/>
          <w:bCs/>
          <w:color w:val="auto"/>
          <w:szCs w:val="21"/>
          <w:highlight w:val="none"/>
        </w:rPr>
        <w:t>供应商的最后报价等比例下浮到第一次分项报价中。</w:t>
      </w:r>
    </w:p>
    <w:p w14:paraId="4B1B745A">
      <w:pPr>
        <w:spacing w:line="360" w:lineRule="auto"/>
        <w:rPr>
          <w:rFonts w:ascii="宋体" w:hAnsi="宋体" w:cs="宋体"/>
          <w:bCs/>
          <w:color w:val="auto"/>
          <w:sz w:val="24"/>
          <w:highlight w:val="none"/>
        </w:rPr>
      </w:pPr>
    </w:p>
    <w:p w14:paraId="57B23383">
      <w:pPr>
        <w:spacing w:line="360" w:lineRule="auto"/>
        <w:rPr>
          <w:rFonts w:hint="eastAsia" w:ascii="宋体" w:hAnsi="宋体" w:cs="宋体"/>
          <w:bCs/>
          <w:color w:val="auto"/>
          <w:sz w:val="24"/>
          <w:highlight w:val="none"/>
        </w:rPr>
      </w:pPr>
    </w:p>
    <w:p w14:paraId="4CC836B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6B9F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w:t>
      </w:r>
      <w:r>
        <w:rPr>
          <w:rFonts w:hint="eastAsia" w:ascii="宋体" w:hAnsi="宋体" w:cs="宋体"/>
          <w:color w:val="auto"/>
          <w:sz w:val="24"/>
          <w:highlight w:val="none"/>
          <w:u w:val="single"/>
        </w:rPr>
        <w:t xml:space="preserve">         </w:t>
      </w:r>
    </w:p>
    <w:p w14:paraId="35061C4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564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631F2"/>
    <w:rsid w:val="2D57196B"/>
    <w:rsid w:val="3433330A"/>
    <w:rsid w:val="3A5B3385"/>
    <w:rsid w:val="3C6B7098"/>
    <w:rsid w:val="463A7F9C"/>
    <w:rsid w:val="50707007"/>
    <w:rsid w:val="57FF2683"/>
    <w:rsid w:val="65A52F67"/>
    <w:rsid w:val="67CC27C9"/>
    <w:rsid w:val="700B5898"/>
    <w:rsid w:val="7AF7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487</Characters>
  <Lines>0</Lines>
  <Paragraphs>0</Paragraphs>
  <TotalTime>0</TotalTime>
  <ScaleCrop>false</ScaleCrop>
  <LinksUpToDate>false</LinksUpToDate>
  <CharactersWithSpaces>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asus</dc:creator>
  <cp:lastModifiedBy>小情绪</cp:lastModifiedBy>
  <dcterms:modified xsi:type="dcterms:W3CDTF">2026-06-29T09:54:09Z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eyJoZGlkIjoiMjBhMDcxNjJiMDgyYmFmNjZkNmNkZTQ2NjhjN2NmODciLCJ1c2VySWQiOiI3ODQzNDYyOTgifQ==</vt:lpwstr>
  </property>
  <property fmtid="{D5CDD505-2E9C-101B-9397-08002B2CF9AE}" pid="4" name="ICV">
    <vt:lpwstr>895710ABAED54C4CA21C8490E29067F2_12</vt:lpwstr>
  </property>
</Properties>
</file>