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09893">
      <w:pPr>
        <w:pStyle w:val="4"/>
        <w:numPr>
          <w:ilvl w:val="0"/>
          <w:numId w:val="0"/>
        </w:numPr>
        <w:spacing w:before="0" w:after="0" w:line="360" w:lineRule="auto"/>
        <w:ind w:right="0" w:rightChars="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附件1：项目服务内容及技术参数要求</w:t>
      </w:r>
      <w:r>
        <w:rPr>
          <w:rFonts w:hint="eastAsia" w:ascii="宋体" w:hAnsi="宋体" w:eastAsia="宋体"/>
          <w:color w:val="auto"/>
          <w:sz w:val="28"/>
          <w:szCs w:val="28"/>
          <w:highlight w:val="none"/>
        </w:rPr>
        <w:t>（实质性要求）</w:t>
      </w:r>
    </w:p>
    <w:p w14:paraId="294D75B3">
      <w:pPr>
        <w:spacing w:line="360" w:lineRule="auto"/>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★一、实质性要求</w:t>
      </w:r>
    </w:p>
    <w:p w14:paraId="16DE14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1.平台搭建最高限价2万元（贰万元整）。</w:t>
      </w:r>
    </w:p>
    <w:p w14:paraId="191839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2.平台管理服务费按单计取，每单平台管理服务费最高限价为该笔订单上门服务费金额的15%收取（材料费及医疗服务项目费不纳入提取范畴）。</w:t>
      </w:r>
    </w:p>
    <w:p w14:paraId="16FAD3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二</w:t>
      </w:r>
      <w:r>
        <w:rPr>
          <w:rFonts w:hint="eastAsia" w:ascii="宋体" w:hAnsi="宋体" w:eastAsia="宋体" w:cs="Times New Roman"/>
          <w:b/>
          <w:bCs/>
          <w:color w:val="auto"/>
          <w:sz w:val="24"/>
          <w:highlight w:val="none"/>
          <w:lang w:val="en-US" w:eastAsia="zh-CN"/>
        </w:rPr>
        <w:t>、综合功能</w:t>
      </w:r>
    </w:p>
    <w:p w14:paraId="487B5B7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（一）运行功能</w:t>
      </w:r>
    </w:p>
    <w:p w14:paraId="39D68AE0">
      <w:pPr>
        <w:spacing w:line="360" w:lineRule="auto"/>
        <w:ind w:firstLine="480" w:firstLineChars="200"/>
        <w:jc w:val="left"/>
        <w:rPr>
          <w:rFonts w:hint="eastAsia" w:ascii="宋体" w:hAnsi="宋体" w:cs="Times New Roman"/>
          <w:color w:val="auto"/>
          <w:kern w:val="2"/>
          <w:sz w:val="24"/>
          <w:szCs w:val="24"/>
          <w:highlight w:val="yellow"/>
          <w:lang w:val="en-US" w:eastAsia="zh-CN" w:bidi="ar-SA"/>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kern w:val="2"/>
          <w:sz w:val="24"/>
          <w:szCs w:val="24"/>
          <w:highlight w:val="none"/>
          <w:lang w:val="en-US" w:eastAsia="zh-CN" w:bidi="ar-SA"/>
        </w:rPr>
        <w:t>通过互联网医院可独立为患者开具正规医疗服务费发票</w:t>
      </w:r>
      <w:r>
        <w:rPr>
          <w:rFonts w:hint="eastAsia" w:ascii="宋体" w:hAnsi="宋体" w:cs="Times New Roman"/>
          <w:color w:val="auto"/>
          <w:kern w:val="2"/>
          <w:sz w:val="24"/>
          <w:szCs w:val="24"/>
          <w:highlight w:val="none"/>
          <w:lang w:val="en-US" w:eastAsia="zh-CN" w:bidi="ar-SA"/>
        </w:rPr>
        <w:t>。</w:t>
      </w:r>
    </w:p>
    <w:p w14:paraId="2941D2E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）端口对接：实现与医院互联网医院平台对接，包括微信公众号、微信小程序等途径。实现患者访问服务。有同省卫健委监管平台对接的实际案例。</w:t>
      </w:r>
    </w:p>
    <w:p w14:paraId="00C7759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）软件框架：有成熟、完善的系统框架，且在其它医院有良好运行经验。同时在前期框架搭建过程中，可支持医院在现有基础上做运行流程、收费流程、耗材管理、服务项目、展现形式和具体内容等个性化定制。</w:t>
      </w:r>
    </w:p>
    <w:p w14:paraId="10FFD96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）信息安全：系统具有完善的个人隐私和信息安全保护功能，符合国家信息安全等级保护要求（平台必须通过国家信息安全三级保护评测，不得买卖和泄露患者个人信息）。</w:t>
      </w:r>
    </w:p>
    <w:p w14:paraId="21091D94">
      <w:pPr>
        <w:spacing w:line="360" w:lineRule="auto"/>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（二）运营服务</w:t>
      </w:r>
    </w:p>
    <w:p w14:paraId="1F9A555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（1）运营服务：有成熟的运营经验、完善的运营流程和服务体系。有专业团队帮助医院进行日常运营、宣传、技术维护等服务。协助医院进行前期互联网+护理服务框架搭建，并保证在中标7个工作日内顺利运行。</w:t>
      </w:r>
    </w:p>
    <w:p w14:paraId="3101500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（2）护士培训：对护士进行“互联网+护理服务”培训，包括上门基本流程和法律法规、沟通技巧等，可提供大学合作的相关培训视频课程。</w:t>
      </w:r>
    </w:p>
    <w:p w14:paraId="7671C1A2">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（3）相关</w:t>
      </w:r>
      <w:r>
        <w:rPr>
          <w:rFonts w:hint="eastAsia" w:ascii="宋体" w:hAnsi="宋体" w:cs="Times New Roman"/>
          <w:color w:val="auto"/>
          <w:sz w:val="24"/>
          <w:highlight w:val="none"/>
          <w:lang w:val="en-US" w:eastAsia="zh-CN"/>
        </w:rPr>
        <w:t>服务</w:t>
      </w:r>
      <w:r>
        <w:rPr>
          <w:rFonts w:hint="eastAsia" w:ascii="宋体" w:hAnsi="宋体" w:eastAsia="宋体" w:cs="Times New Roman"/>
          <w:color w:val="auto"/>
          <w:sz w:val="24"/>
          <w:highlight w:val="none"/>
          <w:lang w:val="en-US" w:eastAsia="zh-CN"/>
        </w:rPr>
        <w:t>：协助医院完善并优化互联网+护理服务管理制度。协助医院提供数据统计、科研项目申报、科研成果申请服务</w:t>
      </w:r>
      <w:r>
        <w:rPr>
          <w:rFonts w:hint="eastAsia" w:ascii="宋体" w:hAnsi="宋体" w:cs="Times New Roman"/>
          <w:color w:val="auto"/>
          <w:sz w:val="24"/>
          <w:highlight w:val="none"/>
          <w:lang w:val="en-US" w:eastAsia="zh-CN"/>
        </w:rPr>
        <w:t>。</w:t>
      </w:r>
    </w:p>
    <w:p w14:paraId="7EA8853D">
      <w:pPr>
        <w:spacing w:line="360" w:lineRule="auto"/>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三</w:t>
      </w:r>
      <w:r>
        <w:rPr>
          <w:rFonts w:hint="eastAsia" w:ascii="宋体" w:hAnsi="宋体" w:eastAsia="宋体" w:cs="Times New Roman"/>
          <w:b/>
          <w:bCs/>
          <w:color w:val="auto"/>
          <w:sz w:val="24"/>
          <w:highlight w:val="none"/>
          <w:lang w:val="en-US" w:eastAsia="zh-CN"/>
        </w:rPr>
        <w:t>、医院管理端功能</w:t>
      </w:r>
    </w:p>
    <w:p w14:paraId="0F9AAEE6">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（一）首页信息：</w:t>
      </w:r>
    </w:p>
    <w:p w14:paraId="3C794E7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（1）综合查询：提供订单名称、耗材种类、服务项目、患者姓名、费用、护士信息等查询功能。</w:t>
      </w:r>
    </w:p>
    <w:p w14:paraId="35D050D5">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（2）功能模块：医院设置、订单管理、人员管理、项目管理、数据分析、报警处理等</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显示待处理订单、显示待处理报警。</w:t>
      </w:r>
    </w:p>
    <w:p w14:paraId="440E29B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（二）订单管理：</w:t>
      </w:r>
    </w:p>
    <w:p w14:paraId="76DC4F5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（1）患者信息：具备服务对象身份认证、病历资料采集存储等功能。</w:t>
      </w:r>
    </w:p>
    <w:p w14:paraId="218237C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订单处理：具备患者评估、平台下单、指定护士下单等功能。可配置先付款后审核和先审核后付款两种模式。派单可以是患者指定护士也可以是护士抢单模式。同时具备协同服务模式与单人服务模式，可根据患者实际情况，同时配备两名护士上门服务，也可以一个护士上门服务，服务模式多样化。可以自动屏蔽黑名单患者。</w:t>
      </w:r>
    </w:p>
    <w:p w14:paraId="50A1FE1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（3）订单查询：查看上门服务订单的基本数据及详情：订单信息、订单流程、增改订单、数据统计等。</w:t>
      </w:r>
    </w:p>
    <w:p w14:paraId="32B78E1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（三）人员管理：</w:t>
      </w:r>
    </w:p>
    <w:p w14:paraId="3CE0CE2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（1）患者管理：对申请上门服务的患者进行管理，包括患者列表、筛选调取信息、服务信息、黑名单管理等。</w:t>
      </w:r>
    </w:p>
    <w:p w14:paraId="473E7358">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（2）护士管理：可添加、删除、编辑上门服务护士资料。</w:t>
      </w:r>
    </w:p>
    <w:p w14:paraId="26A0BF7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（3）人员统计：查看患者对护士满意度评价，统计护士对患者评价情况。</w:t>
      </w:r>
    </w:p>
    <w:p w14:paraId="4304A6DE">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（四）安全管理：</w:t>
      </w:r>
    </w:p>
    <w:p w14:paraId="2C82A01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（1）身份识别：可对从业护士和服务对象进行实名认证。</w:t>
      </w:r>
    </w:p>
    <w:p w14:paraId="6C4DBAC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（2）隐私保护：护士与患者之间通过平台进行隐私号码通话。</w:t>
      </w:r>
    </w:p>
    <w:p w14:paraId="5E01ED4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（3）时间管理：可分别配置患者下单时间段和可预约时间段。</w:t>
      </w:r>
    </w:p>
    <w:p w14:paraId="512160D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（4）不良事件：具备不良事件的统计管理。</w:t>
      </w:r>
    </w:p>
    <w:p w14:paraId="7A6466F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跟踪定位：实现定位追踪和全程录音功能，使服务行为全程留痕可追溯；有一键报警装置，能实时跟踪显示在线护理人员；支持护士人工进行一键报警；有异常报警功能，护士位置异常和长时间不能完成订单时后台能收到警示信息，后台人员介入保障护士安全。</w:t>
      </w:r>
    </w:p>
    <w:p w14:paraId="6706574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（6）报警处理：收到报警信息能提醒管理人员、平台管理人员、紧急联系人第一时间处理。能够查看历史报警记录、对未完成报警信息处理的进行管理提醒。</w:t>
      </w:r>
    </w:p>
    <w:p w14:paraId="56CEFAF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（7）指挥中心：对正在服务中订单相关护理人员进行定位跟踪，管理人员能随时通过地图定位功能查看其实时位置、工作状态。</w:t>
      </w:r>
    </w:p>
    <w:p w14:paraId="60B1BF6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（8）保险购买：平台与保险公司签订合同，提供每单不低于50万的护士、患者、医院三方“互联网+护理服务”保险，能够在护士出发时，第一时间自动生成保险单。</w:t>
      </w:r>
    </w:p>
    <w:p w14:paraId="47617212">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（9）纠纷和投诉处理：如出现纠纷和投诉，由软件公司负责与保险公司和院方之间的协调处理。</w:t>
      </w:r>
    </w:p>
    <w:p w14:paraId="7B0C763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（五）项目管理：</w:t>
      </w:r>
    </w:p>
    <w:p w14:paraId="6B51D3E6">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服务项目：对医院开展上门护理项目进行综合管理，有完善的操作项目库，包括操作流程、操作标准、服务内容配置等（至少包括省卫健委文件中的操作项目，分为基础护理、健康指导、皮肤护理、管路维护、母婴护理、糖尿病护理、中医护理、康复护理、标本釆集等），可增加或删减服务项目。</w:t>
      </w:r>
    </w:p>
    <w:p w14:paraId="0BEC32C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（2）护理文书：有完善的护理文书模板，包括护理文件书写内容及格式、风险告知书、满意度评价等，管理人员能够新建、编辑和删除风险告知书。</w:t>
      </w:r>
    </w:p>
    <w:p w14:paraId="0EB1DDAE">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材料管理：管理相关耗材，包括配置设置、上下架配置，护士端显示耗材项目明细，患者端显示为耗材包，也可以护士端与患者端同时显示耗材明细，耗材配置个性化，设置增值耗材可临时增加耗材及收费。</w:t>
      </w:r>
    </w:p>
    <w:p w14:paraId="1AB039A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（4）护理宣教：支持配置各项目护理宣教，针对不同的上门护理项目可以在后台分别上传或关联对应的宣教材料。患者下单或服务完成后，系统能自动推送与该项目直接相关的护理指导和宣教内容。</w:t>
      </w:r>
    </w:p>
    <w:p w14:paraId="0789510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（六）费用管理：</w:t>
      </w:r>
    </w:p>
    <w:p w14:paraId="29A2196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（1）费用收取：全部费用通过平台收取，支持预约后取消订单流程、二次收费、出具电子发票（收据）。患者可以在线支付费用，如取消订单可以原路退回费用，可以全额退或者根据百分比退费。</w:t>
      </w:r>
    </w:p>
    <w:p w14:paraId="59EA713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（2）收费标准：支持框架搭建阶段不同项目收费标准核算以及服务后期交通费、护士收入等费用核算。能根据患者地址显示与医院的导航距离，支持医院根据当地出租车标准设定往返交通费。</w:t>
      </w:r>
    </w:p>
    <w:p w14:paraId="1905F72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（3）账单明细：查看账号总额、收支情况、耗材明细帐单，日账单、月账单，每笔账单的详细信息。</w:t>
      </w:r>
    </w:p>
    <w:p w14:paraId="73691632">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（4）收益分配：</w:t>
      </w:r>
    </w:p>
    <w:p w14:paraId="0A707FB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①收益分配：明确收益分配比例。</w:t>
      </w:r>
    </w:p>
    <w:p w14:paraId="15258FB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②医院方定价上门服务费，交通费（按照导航距离和当地出租车收费标准算往返费）。</w:t>
      </w:r>
    </w:p>
    <w:p w14:paraId="2037784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③患者下单需支付：医疗服务费+上门服务费（含交通费+耗材费+保险费+护士服务费+医院管理费+运维服务费），或先不收取耗材费，由护士上门服务时确定需要何种耗材，再支付耗材费</w:t>
      </w:r>
      <w:r>
        <w:rPr>
          <w:rFonts w:hint="eastAsia" w:ascii="宋体" w:hAnsi="宋体" w:cs="Times New Roman"/>
          <w:color w:val="auto"/>
          <w:sz w:val="24"/>
          <w:highlight w:val="none"/>
          <w:lang w:val="en-US" w:eastAsia="zh-CN"/>
        </w:rPr>
        <w:t>。</w:t>
      </w:r>
    </w:p>
    <w:p w14:paraId="6E4BF1DF">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（七）权限管理：</w:t>
      </w:r>
    </w:p>
    <w:p w14:paraId="172A5F2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（1）个人信息：支持个人信息修改，角色授权及密码管理。</w:t>
      </w:r>
    </w:p>
    <w:p w14:paraId="3617399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（2）管理权限：分为个人管理、科室/专业小组管理和医院管理三个层级，设置不同管理权限，可新建、编辑具体信息，对执业护士资格认证进行审核。</w:t>
      </w:r>
    </w:p>
    <w:p w14:paraId="5BBCD47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（八）数据管理：</w:t>
      </w:r>
    </w:p>
    <w:p w14:paraId="6A92401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（1）服务资料：服务过程中产生的病例数据资料需全程留痕，可查询、可追溯。</w:t>
      </w:r>
    </w:p>
    <w:p w14:paraId="69A55EF8">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（2）项目统计：分析不同项目占比及数量、收支情况及每日护理订单量。分类进行项目及个人工作量统计等。</w:t>
      </w:r>
    </w:p>
    <w:p w14:paraId="1CEDA38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（3）订单统计：统计累计服务患者、订单总量及订单详细数据、交易金额等。可根据关键词查看当天、本周、本月、年度及自选时间段订单变化趋势图。</w:t>
      </w:r>
    </w:p>
    <w:p w14:paraId="7CFBA9B8">
      <w:pPr>
        <w:spacing w:line="360" w:lineRule="auto"/>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四</w:t>
      </w:r>
      <w:r>
        <w:rPr>
          <w:rFonts w:hint="eastAsia" w:ascii="宋体" w:hAnsi="宋体" w:eastAsia="宋体" w:cs="Times New Roman"/>
          <w:b/>
          <w:bCs/>
          <w:color w:val="auto"/>
          <w:sz w:val="24"/>
          <w:highlight w:val="none"/>
          <w:lang w:val="en-US" w:eastAsia="zh-CN"/>
        </w:rPr>
        <w:t>、患者端功能</w:t>
      </w:r>
    </w:p>
    <w:p w14:paraId="65907E65">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（一）预约订单：包含身份证信息、患者基本病情上传、患者病情信息、服务项目选择等。可预约单次上门服务或购买长期护理套餐核销使用。</w:t>
      </w:r>
    </w:p>
    <w:p w14:paraId="752B9D2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（二）身份认证</w:t>
      </w:r>
      <w:r>
        <w:rPr>
          <w:rFonts w:hint="eastAsia" w:ascii="宋体" w:hAnsi="宋体" w:cs="Times New Roman"/>
          <w:color w:val="auto"/>
          <w:sz w:val="24"/>
          <w:highlight w:val="none"/>
          <w:lang w:val="en-US" w:eastAsia="zh-CN"/>
        </w:rPr>
        <w:t>及风险告知书</w:t>
      </w:r>
      <w:r>
        <w:rPr>
          <w:rFonts w:hint="eastAsia" w:ascii="宋体" w:hAnsi="宋体" w:eastAsia="宋体" w:cs="Times New Roman"/>
          <w:color w:val="auto"/>
          <w:sz w:val="24"/>
          <w:highlight w:val="none"/>
          <w:lang w:val="en-US" w:eastAsia="zh-CN"/>
        </w:rPr>
        <w:t>：通过上传身份资料（如身份证）进行实名认证</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在线阅读并确认风险告知书内容。</w:t>
      </w:r>
    </w:p>
    <w:p w14:paraId="3833DE6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三</w:t>
      </w:r>
      <w:r>
        <w:rPr>
          <w:rFonts w:hint="eastAsia" w:ascii="宋体" w:hAnsi="宋体" w:eastAsia="宋体" w:cs="Times New Roman"/>
          <w:color w:val="auto"/>
          <w:sz w:val="24"/>
          <w:highlight w:val="none"/>
          <w:lang w:val="en-US" w:eastAsia="zh-CN"/>
        </w:rPr>
        <w:t>）服务项目：图文列表查看医院可开展的护理服务项目、内容及价格、查看患者本人既往已完成的服务项目。</w:t>
      </w:r>
    </w:p>
    <w:p w14:paraId="53B6F4B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四</w:t>
      </w:r>
      <w:r>
        <w:rPr>
          <w:rFonts w:hint="eastAsia" w:ascii="宋体" w:hAnsi="宋体" w:eastAsia="宋体" w:cs="Times New Roman"/>
          <w:color w:val="auto"/>
          <w:sz w:val="24"/>
          <w:highlight w:val="none"/>
          <w:lang w:val="en-US" w:eastAsia="zh-CN"/>
        </w:rPr>
        <w:t>）上门护士：可查看上门护士具体信息：归属科室、认证状态、服务项目、执业资料等。</w:t>
      </w:r>
    </w:p>
    <w:p w14:paraId="2188CC43">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五</w:t>
      </w:r>
      <w:r>
        <w:rPr>
          <w:rFonts w:hint="eastAsia" w:ascii="宋体" w:hAnsi="宋体" w:eastAsia="宋体" w:cs="Times New Roman"/>
          <w:color w:val="auto"/>
          <w:sz w:val="24"/>
          <w:highlight w:val="none"/>
          <w:lang w:val="en-US" w:eastAsia="zh-CN"/>
        </w:rPr>
        <w:t>）订单管理：对已申请的订单进行管理、取消订单、跟踪订单进度、服务授权、联系管理员。</w:t>
      </w:r>
    </w:p>
    <w:p w14:paraId="7292EBB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六</w:t>
      </w:r>
      <w:r>
        <w:rPr>
          <w:rFonts w:hint="eastAsia" w:ascii="宋体" w:hAnsi="宋体" w:eastAsia="宋体" w:cs="Times New Roman"/>
          <w:color w:val="auto"/>
          <w:sz w:val="24"/>
          <w:highlight w:val="none"/>
          <w:lang w:val="en-US" w:eastAsia="zh-CN"/>
        </w:rPr>
        <w:t>）服务评价：服务结束后进行综合评价，根据专业性、服务态度、整体满意度等进行评价，同时可以反馈对平台或者订单的意见或建议。</w:t>
      </w:r>
    </w:p>
    <w:p w14:paraId="0F45EFA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）AI在线客服咨询：可随时提供患者的咨询问题。</w:t>
      </w:r>
    </w:p>
    <w:p w14:paraId="748FDF01">
      <w:pPr>
        <w:spacing w:line="360" w:lineRule="auto"/>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五</w:t>
      </w:r>
      <w:r>
        <w:rPr>
          <w:rFonts w:hint="eastAsia" w:ascii="宋体" w:hAnsi="宋体" w:eastAsia="宋体" w:cs="Times New Roman"/>
          <w:b/>
          <w:bCs/>
          <w:color w:val="auto"/>
          <w:sz w:val="24"/>
          <w:highlight w:val="none"/>
          <w:lang w:val="en-US" w:eastAsia="zh-CN"/>
        </w:rPr>
        <w:t>、医护端功能</w:t>
      </w:r>
    </w:p>
    <w:p w14:paraId="49599EE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（一）订单管理</w:t>
      </w:r>
    </w:p>
    <w:p w14:paraId="3B8EB1A2">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（1）护士上门服务时，可在现场增加对服务项目、所用耗材、增值服务进行增改或升级。</w:t>
      </w:r>
    </w:p>
    <w:p w14:paraId="53807EA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（2）显示待处理订单和已完成订单，可查看订单详情。</w:t>
      </w:r>
    </w:p>
    <w:p w14:paraId="0A0E6140">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处理分配的上门护理服务订单。包含未开始订单、进行中订单及完成订单。护士可以进行修改时间、转派。记录订单出发、开始服务、完成服务、护理总结、患者评价等，能实时定位跟踪。如患者临时取消订单，护士能在第一时间收到通知。</w:t>
      </w:r>
    </w:p>
    <w:p w14:paraId="433AE5C2">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（4）服务前患者对风险告知书进行电子签名确认，护士服务过程中全程录音，服务结束后护士填写护理文书，并通过图片+定位信息对医疗废物处理进行留痕记录。</w:t>
      </w:r>
    </w:p>
    <w:p w14:paraId="47CADD27">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（二）个人中心</w:t>
      </w:r>
    </w:p>
    <w:p w14:paraId="7C6B55BA">
      <w:pPr>
        <w:pStyle w:val="5"/>
        <w:ind w:firstLine="480" w:firstLineChars="200"/>
        <w:jc w:val="left"/>
        <w:rPr>
          <w:rFonts w:hint="eastAsia"/>
          <w:highlight w:val="none"/>
          <w:lang w:val="en-US" w:eastAsia="zh-CN"/>
        </w:rPr>
      </w:pPr>
      <w:r>
        <w:rPr>
          <w:rFonts w:hint="eastAsia" w:ascii="宋体" w:hAnsi="宋体" w:eastAsia="宋体" w:cs="Times New Roman"/>
          <w:color w:val="auto"/>
          <w:sz w:val="24"/>
          <w:highlight w:val="none"/>
          <w:lang w:val="en-US" w:eastAsia="zh-CN"/>
        </w:rPr>
        <w:t>（1）护士二维码：出示个人二维码，患者扫码查看护士信息及预约下单。</w:t>
      </w:r>
    </w:p>
    <w:p w14:paraId="37AC6B88">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（2）个人信息：个人资料完善管理、账号设置等。</w:t>
      </w:r>
    </w:p>
    <w:p w14:paraId="7008B11D">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（3）安全设置：紧急联系人设置、实时位置设置、一键报警等。</w:t>
      </w:r>
    </w:p>
    <w:p w14:paraId="1F8A027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（4）操作指南：上门服务步骤、接单流程、订单处理流程、个人资料修改等系统功能操作指导。</w:t>
      </w:r>
    </w:p>
    <w:p w14:paraId="0E39581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（5）不良事件：不良事件详细记录和管理。</w:t>
      </w:r>
    </w:p>
    <w:p w14:paraId="74A5951C">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（6）服务数据：收益、服务单数、邀请人数、患者评价等数据统计。</w:t>
      </w:r>
    </w:p>
    <w:p w14:paraId="52438EC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（三）意见反馈：对平台或者订单的意见或建议。</w:t>
      </w:r>
    </w:p>
    <w:p w14:paraId="2FAB212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（四）</w:t>
      </w:r>
      <w:r>
        <w:rPr>
          <w:rFonts w:hint="eastAsia" w:ascii="宋体" w:hAnsi="宋体" w:eastAsia="宋体" w:cs="Times New Roman"/>
          <w:color w:val="auto"/>
          <w:sz w:val="24"/>
          <w:highlight w:val="none"/>
          <w:lang w:val="en-US" w:eastAsia="zh-CN"/>
        </w:rPr>
        <w:t>本次项目包含所有安装、调试、培训、数据迁移、业务切割、系统集成、接口等费用，若此次项目新增硬件或其他，由</w:t>
      </w:r>
      <w:r>
        <w:rPr>
          <w:rFonts w:hint="eastAsia" w:ascii="宋体" w:hAnsi="宋体" w:cs="Times New Roman"/>
          <w:color w:val="auto"/>
          <w:sz w:val="24"/>
          <w:highlight w:val="none"/>
          <w:lang w:val="en-US" w:eastAsia="zh-CN"/>
        </w:rPr>
        <w:t>成交供应商</w:t>
      </w:r>
      <w:r>
        <w:rPr>
          <w:rFonts w:hint="eastAsia" w:ascii="宋体" w:hAnsi="宋体" w:eastAsia="宋体" w:cs="Times New Roman"/>
          <w:color w:val="auto"/>
          <w:sz w:val="24"/>
          <w:highlight w:val="none"/>
          <w:lang w:val="en-US" w:eastAsia="zh-CN"/>
        </w:rPr>
        <w:t>自行解决，采购人不负责任何后续新增费用。实施过程中需要现有平台、HIS等信息系统厂商配合，由</w:t>
      </w:r>
      <w:r>
        <w:rPr>
          <w:rFonts w:hint="eastAsia" w:ascii="宋体" w:hAnsi="宋体" w:cs="Times New Roman"/>
          <w:color w:val="auto"/>
          <w:sz w:val="24"/>
          <w:highlight w:val="none"/>
          <w:lang w:val="en-US" w:eastAsia="zh-CN"/>
        </w:rPr>
        <w:t>成交供应商</w:t>
      </w:r>
      <w:r>
        <w:rPr>
          <w:rFonts w:hint="eastAsia" w:ascii="宋体" w:hAnsi="宋体" w:eastAsia="宋体" w:cs="Times New Roman"/>
          <w:color w:val="auto"/>
          <w:sz w:val="24"/>
          <w:highlight w:val="none"/>
          <w:lang w:val="en-US" w:eastAsia="zh-CN"/>
        </w:rPr>
        <w:t>负责协调，涉及到的相关费用均由</w:t>
      </w:r>
      <w:r>
        <w:rPr>
          <w:rFonts w:hint="eastAsia" w:ascii="宋体" w:hAnsi="宋体" w:cs="Times New Roman"/>
          <w:color w:val="auto"/>
          <w:sz w:val="24"/>
          <w:highlight w:val="none"/>
          <w:lang w:val="en-US" w:eastAsia="zh-CN"/>
        </w:rPr>
        <w:t>成交供应商</w:t>
      </w:r>
      <w:r>
        <w:rPr>
          <w:rFonts w:hint="eastAsia" w:ascii="宋体" w:hAnsi="宋体" w:eastAsia="宋体" w:cs="Times New Roman"/>
          <w:color w:val="auto"/>
          <w:sz w:val="24"/>
          <w:highlight w:val="none"/>
          <w:lang w:val="en-US" w:eastAsia="zh-CN"/>
        </w:rPr>
        <w:t>承担，采购人不再另外支付。</w:t>
      </w:r>
    </w:p>
    <w:p w14:paraId="68FA6594">
      <w:pPr>
        <w:spacing w:line="360" w:lineRule="auto"/>
        <w:ind w:firstLine="562" w:firstLineChars="200"/>
        <w:jc w:val="left"/>
        <w:rPr>
          <w:rFonts w:ascii="宋体" w:hAnsi="宋体" w:eastAsia="宋体"/>
          <w:b/>
          <w:bCs/>
          <w:color w:val="auto"/>
          <w:sz w:val="28"/>
          <w:szCs w:val="28"/>
          <w:highlight w:val="none"/>
        </w:rPr>
      </w:pPr>
      <w:r>
        <w:rPr>
          <w:rFonts w:hint="eastAsia" w:ascii="宋体" w:hAnsi="宋体"/>
          <w:b/>
          <w:bCs/>
          <w:color w:val="auto"/>
          <w:sz w:val="28"/>
          <w:szCs w:val="28"/>
          <w:highlight w:val="none"/>
          <w:lang w:val="en-US" w:eastAsia="zh-CN"/>
        </w:rPr>
        <w:t>四</w:t>
      </w:r>
      <w:r>
        <w:rPr>
          <w:rFonts w:hint="eastAsia" w:ascii="宋体" w:hAnsi="宋体" w:eastAsia="宋体"/>
          <w:b/>
          <w:bCs/>
          <w:color w:val="auto"/>
          <w:sz w:val="28"/>
          <w:szCs w:val="28"/>
          <w:highlight w:val="none"/>
        </w:rPr>
        <w:t>、商务要求（实质性要求）</w:t>
      </w:r>
    </w:p>
    <w:p w14:paraId="5C9B6A07">
      <w:pPr>
        <w:spacing w:line="360" w:lineRule="auto"/>
        <w:ind w:firstLine="480" w:firstLineChars="200"/>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服务期限</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合同签订后1个月内完成平台搭建。</w:t>
      </w:r>
    </w:p>
    <w:p w14:paraId="51453213">
      <w:pPr>
        <w:spacing w:line="360" w:lineRule="auto"/>
        <w:ind w:firstLine="480" w:firstLineChars="200"/>
        <w:jc w:val="left"/>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2.履约地点：宜宾市第五人民医院。</w:t>
      </w:r>
    </w:p>
    <w:p w14:paraId="54DD1EFC">
      <w:pPr>
        <w:spacing w:line="360" w:lineRule="auto"/>
        <w:ind w:firstLine="480" w:firstLineChars="200"/>
        <w:jc w:val="left"/>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3.本项目实行终身维保服务，服务起算时间：系统搭建验收合格后、签署验收报告次日起永久有效，成交供应商终身不得拒绝提供维保技术支持服务。</w:t>
      </w:r>
    </w:p>
    <w:p w14:paraId="1D7A124A">
      <w:pPr>
        <w:spacing w:line="360" w:lineRule="auto"/>
        <w:ind w:firstLine="480" w:firstLineChars="200"/>
        <w:jc w:val="left"/>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4.付款方式：完成平台搭建后支付80%，验收合格后支付20%。</w:t>
      </w:r>
    </w:p>
    <w:p w14:paraId="085D2AF7">
      <w:pPr>
        <w:tabs>
          <w:tab w:val="left" w:pos="0"/>
        </w:tabs>
        <w:spacing w:line="360" w:lineRule="auto"/>
        <w:ind w:firstLine="240" w:firstLineChars="1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（成交供应商须向采购人出具合法有效完整的增值税发票及凭证资料进行支付结算）。</w:t>
      </w:r>
    </w:p>
    <w:p w14:paraId="15DBFA27">
      <w:pPr>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.报价要求</w:t>
      </w:r>
      <w:bookmarkStart w:id="0" w:name="_Hlk25309575"/>
      <w:r>
        <w:rPr>
          <w:rFonts w:hint="eastAsia" w:ascii="宋体" w:hAnsi="宋体" w:eastAsia="宋体" w:cs="Times New Roman"/>
          <w:color w:val="auto"/>
          <w:sz w:val="24"/>
          <w:highlight w:val="none"/>
        </w:rPr>
        <w:t>：</w:t>
      </w:r>
      <w:bookmarkEnd w:id="0"/>
      <w:r>
        <w:rPr>
          <w:rFonts w:hint="eastAsia" w:ascii="宋体" w:hAnsi="宋体" w:eastAsia="宋体" w:cs="Times New Roman"/>
          <w:color w:val="auto"/>
          <w:sz w:val="24"/>
          <w:highlight w:val="none"/>
        </w:rPr>
        <w:t>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5C578299">
      <w:pPr>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.验收：</w:t>
      </w:r>
    </w:p>
    <w:p w14:paraId="121B2BA6">
      <w:pPr>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）验收标准：维护服务响应及时、故障处理闭环、系统稳定正常运行、日志与记录完整，符合合同及服务要求，即为验收合格。</w:t>
      </w:r>
    </w:p>
    <w:p w14:paraId="11515230">
      <w:pPr>
        <w:spacing w:line="360" w:lineRule="auto"/>
        <w:ind w:firstLine="480" w:firstLineChars="200"/>
        <w:jc w:val="left"/>
        <w:rPr>
          <w:rFonts w:hint="eastAsia" w:ascii="宋体" w:hAnsi="宋体" w:eastAsia="宋体" w:cs="Times New Roman"/>
          <w:color w:val="auto"/>
          <w:sz w:val="24"/>
          <w:highlight w:val="yellow"/>
          <w:lang w:eastAsia="zh-CN"/>
        </w:rPr>
      </w:pPr>
      <w:r>
        <w:rPr>
          <w:rFonts w:hint="eastAsia" w:ascii="宋体" w:hAnsi="宋体" w:eastAsia="宋体" w:cs="Times New Roman"/>
          <w:color w:val="auto"/>
          <w:sz w:val="24"/>
          <w:highlight w:val="yellow"/>
          <w:lang w:eastAsia="zh-CN"/>
        </w:rPr>
        <w:t>（</w:t>
      </w:r>
      <w:r>
        <w:rPr>
          <w:rFonts w:hint="eastAsia" w:ascii="宋体" w:hAnsi="宋体" w:eastAsia="宋体" w:cs="Times New Roman"/>
          <w:color w:val="auto"/>
          <w:sz w:val="24"/>
          <w:highlight w:val="yellow"/>
          <w:lang w:val="en-US" w:eastAsia="zh-CN"/>
        </w:rPr>
        <w:t>2</w:t>
      </w:r>
      <w:r>
        <w:rPr>
          <w:rFonts w:hint="eastAsia" w:ascii="宋体" w:hAnsi="宋体" w:eastAsia="宋体" w:cs="Times New Roman"/>
          <w:color w:val="auto"/>
          <w:sz w:val="24"/>
          <w:highlight w:val="yellow"/>
          <w:lang w:eastAsia="zh-CN"/>
        </w:rPr>
        <w:t>）</w:t>
      </w:r>
      <w:r>
        <w:rPr>
          <w:rFonts w:hint="eastAsia" w:ascii="宋体" w:hAnsi="宋体" w:cs="Times New Roman"/>
          <w:color w:val="auto"/>
          <w:sz w:val="24"/>
          <w:highlight w:val="yellow"/>
          <w:lang w:val="en-US" w:eastAsia="zh-CN"/>
        </w:rPr>
        <w:t>验收时间：</w:t>
      </w:r>
      <w:r>
        <w:rPr>
          <w:rFonts w:hint="eastAsia" w:ascii="宋体" w:hAnsi="宋体" w:eastAsia="宋体" w:cs="Times New Roman"/>
          <w:color w:val="auto"/>
          <w:sz w:val="24"/>
          <w:highlight w:val="yellow"/>
        </w:rPr>
        <w:t>供应商验收申请之日起</w:t>
      </w:r>
      <w:r>
        <w:rPr>
          <w:rFonts w:hint="eastAsia" w:ascii="宋体" w:hAnsi="宋体" w:eastAsia="宋体" w:cs="Times New Roman"/>
          <w:color w:val="auto"/>
          <w:sz w:val="24"/>
          <w:highlight w:val="yellow"/>
          <w:lang w:val="en-US" w:eastAsia="zh-CN"/>
        </w:rPr>
        <w:t>3</w:t>
      </w:r>
      <w:r>
        <w:rPr>
          <w:rFonts w:hint="eastAsia" w:ascii="宋体" w:hAnsi="宋体" w:eastAsia="宋体" w:cs="Times New Roman"/>
          <w:color w:val="auto"/>
          <w:sz w:val="24"/>
          <w:highlight w:val="yellow"/>
        </w:rPr>
        <w:t>0日内，组织对采购项目进行验收</w:t>
      </w:r>
      <w:r>
        <w:rPr>
          <w:rFonts w:hint="eastAsia" w:ascii="宋体" w:hAnsi="宋体" w:eastAsia="宋体" w:cs="Times New Roman"/>
          <w:color w:val="auto"/>
          <w:sz w:val="24"/>
          <w:highlight w:val="yellow"/>
          <w:lang w:eastAsia="zh-CN"/>
        </w:rPr>
        <w:t>。</w:t>
      </w:r>
    </w:p>
    <w:p w14:paraId="7E9F0092">
      <w:pPr>
        <w:tabs>
          <w:tab w:val="left" w:pos="0"/>
        </w:tabs>
        <w:spacing w:line="360" w:lineRule="auto"/>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cs="Times New Roman"/>
          <w:color w:val="auto"/>
          <w:sz w:val="24"/>
          <w:highlight w:val="yellow"/>
          <w:lang w:val="en-US" w:eastAsia="zh-CN"/>
        </w:rPr>
        <w:t>验收合格之日起进行终生维保，</w:t>
      </w:r>
      <w:r>
        <w:rPr>
          <w:rFonts w:hint="eastAsia" w:ascii="宋体" w:hAnsi="宋体" w:eastAsia="宋体" w:cs="Times New Roman"/>
          <w:color w:val="auto"/>
          <w:kern w:val="2"/>
          <w:sz w:val="24"/>
          <w:szCs w:val="24"/>
          <w:highlight w:val="yellow"/>
          <w:lang w:val="en-US" w:eastAsia="zh-CN" w:bidi="ar-SA"/>
        </w:rPr>
        <w:t>除此之外，采购人不再另行向供应商支付其他费用。</w:t>
      </w:r>
      <w:bookmarkStart w:id="1" w:name="_GoBack"/>
      <w:bookmarkEnd w:id="1"/>
    </w:p>
    <w:p w14:paraId="49A42AEA">
      <w:pPr>
        <w:tabs>
          <w:tab w:val="left" w:pos="0"/>
        </w:tabs>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其他未尽事宜应严格按照《财政部关于进一步加强政府采购需求和履约验收管理的指导意见》(财库〔2016〕205号)的要求进行验收。</w:t>
      </w:r>
    </w:p>
    <w:p w14:paraId="384FEC5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 xml:space="preserve">.违约责任 </w:t>
      </w:r>
    </w:p>
    <w:p w14:paraId="2823F6C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.1采购人违约责任 采购人逾期支付货款的,除应及时付足货款外,应向供应商偿付欠款总额万分之一/天的违约金;逾期付款超过90天的,供应商有权终止合同。</w:t>
      </w:r>
    </w:p>
    <w:p w14:paraId="64EEC05E">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 xml:space="preserve">.2供应商违约责任 </w:t>
      </w:r>
    </w:p>
    <w:p w14:paraId="2C556756">
      <w:pPr>
        <w:numPr>
          <w:ilvl w:val="0"/>
          <w:numId w:val="0"/>
        </w:numPr>
        <w:spacing w:line="360" w:lineRule="auto"/>
        <w:ind w:firstLine="480" w:firstLineChars="200"/>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 xml:space="preserve">供应商交付的服务不符合合同规定的,供应商应向采购人支付合同总价的百分之五的违约金,并须在合同规定的交货时间内更换合格的服务给采购人,否则,视作供应商不能交付服务而违约,按本条本款下述第“(2)”项规定由供应商偿付违约金给采购人。 </w:t>
      </w:r>
    </w:p>
    <w:p w14:paraId="602CB54F">
      <w:pPr>
        <w:numPr>
          <w:ilvl w:val="0"/>
          <w:numId w:val="0"/>
        </w:num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供应商不能交付服务或逾期交付服务而违约的,除应及时交付外,应向采购人偿付逾期交付部分款项总额的万分之十/天的违约金；逾期交付超过10天,采购人有权终止合同,供应商则应按合同总价的百分之十的款额向采购人偿付违约金,并须全额退还采购人已经付给供应商的款项及其利息。</w:t>
      </w:r>
    </w:p>
    <w:p w14:paraId="52A8E7A4">
      <w:pPr>
        <w:numPr>
          <w:ilvl w:val="0"/>
          <w:numId w:val="0"/>
        </w:num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 xml:space="preserve">供应商保证本合同的权利无瑕疵,包括信息系统所有权及知识产权等权利无瑕疵。如任何第三方经法院(或仲裁机构)裁决有权对上述货物主张权利或国家机关依法对货物进行没收查处的,供应商除应向采购人返还已收款项外,还应另按合同总价的百分之十向采购人支付违约金。 </w:t>
      </w:r>
    </w:p>
    <w:p w14:paraId="64F5180D">
      <w:pPr>
        <w:numPr>
          <w:ilvl w:val="0"/>
          <w:numId w:val="0"/>
        </w:numPr>
        <w:spacing w:line="360" w:lineRule="auto"/>
        <w:ind w:left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供应商偿付的违约金不足以弥补采购人损失的,还应按采购人损失尚未弥补的部分,支付给采购人。</w:t>
      </w:r>
    </w:p>
    <w:p w14:paraId="64892EC6">
      <w:pPr>
        <w:numPr>
          <w:ilvl w:val="0"/>
          <w:numId w:val="0"/>
        </w:num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w:t>
      </w:r>
    </w:p>
    <w:p w14:paraId="016870F8">
      <w:pPr>
        <w:numPr>
          <w:ilvl w:val="0"/>
          <w:numId w:val="0"/>
        </w:num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 xml:space="preserve">争议解决办法 </w:t>
      </w:r>
    </w:p>
    <w:p w14:paraId="037EC925">
      <w:pPr>
        <w:numPr>
          <w:ilvl w:val="0"/>
          <w:numId w:val="0"/>
        </w:num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合同履行期间,若双方发生争议，可协商或由有关部门调解解决，协商或调解不成的，由当事人依法维护其合法权益，并由采购人所在地人民法院会裁定。</w:t>
      </w:r>
    </w:p>
    <w:p w14:paraId="3798ABB6">
      <w:pPr>
        <w:numPr>
          <w:ilvl w:val="0"/>
          <w:numId w:val="0"/>
        </w:numPr>
        <w:spacing w:line="360" w:lineRule="auto"/>
        <w:jc w:val="left"/>
        <w:rPr>
          <w:rFonts w:hint="eastAsia"/>
          <w:b/>
          <w:bCs/>
          <w:color w:val="auto"/>
          <w:sz w:val="40"/>
          <w:highlight w:val="none"/>
        </w:rPr>
      </w:pPr>
      <w:r>
        <w:rPr>
          <w:rFonts w:hint="eastAsia" w:ascii="宋体" w:hAnsi="宋体" w:eastAsia="宋体" w:cs="宋体"/>
          <w:b/>
          <w:bCs/>
          <w:color w:val="auto"/>
          <w:kern w:val="0"/>
          <w:sz w:val="24"/>
          <w:highlight w:val="none"/>
          <w:lang w:val="en-US" w:eastAsia="zh-CN"/>
        </w:rPr>
        <w:t>实质性要求的说明</w:t>
      </w:r>
      <w:r>
        <w:rPr>
          <w:rFonts w:hint="eastAsia" w:ascii="宋体" w:hAnsi="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val="en-US" w:eastAsia="zh-CN"/>
        </w:rPr>
        <w:t>本项目采购文件中明确列明为实质性要求为本项目实质性条款，供应商不满足，其响应文件按无效处理</w:t>
      </w:r>
      <w:r>
        <w:rPr>
          <w:rFonts w:hint="eastAsia" w:ascii="宋体" w:hAnsi="宋体" w:cs="宋体"/>
          <w:b/>
          <w:bCs/>
          <w:color w:val="auto"/>
          <w:kern w:val="0"/>
          <w:sz w:val="24"/>
          <w:highlight w:val="none"/>
          <w:lang w:val="en-US" w:eastAsia="zh-CN"/>
        </w:rPr>
        <w:t>。</w:t>
      </w:r>
    </w:p>
    <w:p w14:paraId="169BD078">
      <w:pPr>
        <w:numPr>
          <w:ilvl w:val="0"/>
          <w:numId w:val="0"/>
        </w:numPr>
        <w:spacing w:line="360" w:lineRule="auto"/>
        <w:ind w:firstLine="480" w:firstLineChars="0"/>
        <w:jc w:val="left"/>
        <w:rPr>
          <w:rFonts w:hint="eastAsia"/>
          <w:b/>
          <w:bCs/>
          <w:color w:val="auto"/>
          <w:sz w:val="40"/>
          <w:highlight w:val="none"/>
        </w:rPr>
      </w:pPr>
    </w:p>
    <w:p w14:paraId="6E88ADD2">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2D28"/>
    <w:rsid w:val="076C2DA4"/>
    <w:rsid w:val="08AA04F4"/>
    <w:rsid w:val="0FC0233A"/>
    <w:rsid w:val="2A2777B4"/>
    <w:rsid w:val="32AB7C9A"/>
    <w:rsid w:val="3EAA3BF4"/>
    <w:rsid w:val="49EF2FBB"/>
    <w:rsid w:val="4EE50652"/>
    <w:rsid w:val="50E762F8"/>
    <w:rsid w:val="51783D9B"/>
    <w:rsid w:val="5CF52AE7"/>
    <w:rsid w:val="5DB213CF"/>
    <w:rsid w:val="68386BA0"/>
    <w:rsid w:val="69D05C91"/>
    <w:rsid w:val="75684756"/>
    <w:rsid w:val="7B783090"/>
    <w:rsid w:val="7CCE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5">
    <w:name w:val="Body Text"/>
    <w:basedOn w:val="1"/>
    <w:next w:val="6"/>
    <w:qFormat/>
    <w:uiPriority w:val="0"/>
    <w:pPr>
      <w:widowControl w:val="0"/>
      <w:spacing w:before="0" w:after="120"/>
      <w:ind w:left="0" w:right="0"/>
      <w:jc w:val="both"/>
    </w:pPr>
    <w:rPr>
      <w:rFonts w:ascii="Times New Roman" w:hAnsi="Times New Roman" w:eastAsia="宋体" w:cs="Times New Roman"/>
      <w:kern w:val="0"/>
      <w:sz w:val="20"/>
      <w:szCs w:val="24"/>
      <w:lang w:val="en-US" w:eastAsia="zh-CN" w:bidi="ar-SA"/>
    </w:rPr>
  </w:style>
  <w:style w:type="paragraph" w:styleId="6">
    <w:name w:val="toc 1"/>
    <w:basedOn w:val="1"/>
    <w:next w:val="1"/>
    <w:qFormat/>
    <w:uiPriority w:val="0"/>
    <w:pPr>
      <w:spacing w:line="400" w:lineRule="exac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4803</Words>
  <Characters>4837</Characters>
  <Lines>0</Lines>
  <Paragraphs>0</Paragraphs>
  <TotalTime>0</TotalTime>
  <ScaleCrop>false</ScaleCrop>
  <LinksUpToDate>false</LinksUpToDate>
  <CharactersWithSpaces>4844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2026-06-23T09:08:00Z</dcterms:created>
  <dc:creator>asus</dc:creator>
  <cp:lastModifiedBy>小情绪</cp:lastModifiedBy>
  <dcterms:modified xsi:type="dcterms:W3CDTF">2026-06-25T08:27:51Z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eyJoZGlkIjoiMjBhMDcxNjJiMDgyYmFmNjZkNmNkZTQ2NjhjN2NmODciLCJ1c2VySWQiOiI3ODQzNDYyOTgifQ==</vt:lpwstr>
  </property>
  <property fmtid="{D5CDD505-2E9C-101B-9397-08002B2CF9AE}" pid="4" name="ICV">
    <vt:lpwstr>8134E6E7B6E64F63B3BEF1E76ADA895C_13</vt:lpwstr>
  </property>
</Properties>
</file>