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一、产品技术要求</w:t>
      </w: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7"/>
        <w:gridCol w:w="1391"/>
        <w:gridCol w:w="1607"/>
        <w:gridCol w:w="898"/>
        <w:gridCol w:w="2309"/>
        <w:gridCol w:w="14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9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81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产品名称</w:t>
            </w:r>
          </w:p>
        </w:tc>
        <w:tc>
          <w:tcPr>
            <w:tcW w:w="94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材质</w:t>
            </w:r>
          </w:p>
        </w:tc>
        <w:tc>
          <w:tcPr>
            <w:tcW w:w="52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厚度</w:t>
            </w:r>
          </w:p>
        </w:tc>
        <w:tc>
          <w:tcPr>
            <w:tcW w:w="135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规格</w:t>
            </w:r>
          </w:p>
        </w:tc>
        <w:tc>
          <w:tcPr>
            <w:tcW w:w="86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预算单价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6" w:hRule="atLeast"/>
        </w:trPr>
        <w:tc>
          <w:tcPr>
            <w:tcW w:w="4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海绵床垫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海绵/52#硬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10cm</w:t>
            </w:r>
          </w:p>
        </w:tc>
        <w:tc>
          <w:tcPr>
            <w:tcW w:w="1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90cm*60cm*2张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60cm*42cm*2张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4张组成为一套</w:t>
            </w:r>
          </w:p>
        </w:tc>
        <w:tc>
          <w:tcPr>
            <w:tcW w:w="8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260元/套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9" w:hRule="atLeast"/>
        </w:trPr>
        <w:tc>
          <w:tcPr>
            <w:tcW w:w="4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海绵床垫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海绵/52#硬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5cm</w:t>
            </w:r>
          </w:p>
        </w:tc>
        <w:tc>
          <w:tcPr>
            <w:tcW w:w="1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90cm*60cm*2张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60cm*42cm*2张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4张组成为一套</w:t>
            </w:r>
          </w:p>
        </w:tc>
        <w:tc>
          <w:tcPr>
            <w:tcW w:w="8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130元/套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8" w:hRule="atLeast"/>
        </w:trPr>
        <w:tc>
          <w:tcPr>
            <w:tcW w:w="49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/>
                <w:lang w:val="en-US" w:eastAsia="zh-CN"/>
              </w:rPr>
              <w:t>海绵床垫</w:t>
            </w:r>
          </w:p>
        </w:tc>
        <w:tc>
          <w:tcPr>
            <w:tcW w:w="94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海绵/52#软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10cm</w:t>
            </w:r>
          </w:p>
        </w:tc>
        <w:tc>
          <w:tcPr>
            <w:tcW w:w="1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186cm*88cm整张尺寸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外缝布套</w:t>
            </w:r>
          </w:p>
        </w:tc>
        <w:tc>
          <w:tcPr>
            <w:tcW w:w="86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280元/套</w:t>
            </w:r>
          </w:p>
        </w:tc>
      </w:tr>
    </w:tbl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商务要求：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1、服务期限：合同签订后1年。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2、履约地点：江安县人民医院、江安县中医医院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3、配送时效：配送公司收</w:t>
      </w:r>
      <w:bookmarkStart w:id="0" w:name="_GoBack"/>
      <w:bookmarkEnd w:id="0"/>
      <w:r>
        <w:rPr>
          <w:rFonts w:hint="eastAsia"/>
          <w:lang w:val="en-US" w:eastAsia="zh-CN"/>
        </w:rPr>
        <w:t>到采购价订货计划当日内配送到位。</w:t>
      </w:r>
    </w:p>
    <w:p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>4、付款结算方式：按照当月实际订货及配送数量进行结算。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E0C327"/>
    <w:multiLevelType w:val="singleLevel"/>
    <w:tmpl w:val="09E0C32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7BB003C"/>
    <w:rsid w:val="16E4149F"/>
    <w:rsid w:val="16FD53C8"/>
    <w:rsid w:val="18085BA6"/>
    <w:rsid w:val="23DF3E72"/>
    <w:rsid w:val="27A463FD"/>
    <w:rsid w:val="33181CD0"/>
    <w:rsid w:val="659B4E6F"/>
    <w:rsid w:val="6E0E65BE"/>
    <w:rsid w:val="7798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2023-12-25T07:18:28Z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